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F63E5">
      <w:pPr>
        <w:pStyle w:val="21"/>
        <w:spacing w:line="240" w:lineRule="auto"/>
        <w:ind w:left="0" w:leftChars="0" w:firstLine="0" w:firstLineChars="0"/>
        <w:jc w:val="distribute"/>
        <w:rPr>
          <w:rFonts w:hint="eastAsia" w:ascii="方正小标宋简体" w:hAnsi="方正小标宋简体" w:eastAsia="方正小标宋简体" w:cs="方正小标宋简体"/>
          <w:b w:val="0"/>
          <w:bCs/>
          <w:color w:val="000000"/>
          <w:sz w:val="36"/>
          <w:szCs w:val="36"/>
        </w:rPr>
      </w:pPr>
      <w:r>
        <w:rPr>
          <w:rFonts w:hint="eastAsia" w:ascii="方正小标宋简体" w:hAnsi="方正小标宋简体" w:eastAsia="方正小标宋简体" w:cs="方正小标宋简体"/>
          <w:b w:val="0"/>
          <w:bCs/>
          <w:color w:val="000000"/>
          <w:sz w:val="36"/>
          <w:szCs w:val="36"/>
        </w:rPr>
        <w:t>首都医科大学附属北京安贞医院南充医院</w:t>
      </w:r>
    </w:p>
    <w:p w14:paraId="38A84F2D">
      <w:pPr>
        <w:spacing w:line="240" w:lineRule="auto"/>
        <w:jc w:val="distribute"/>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val="0"/>
          <w:bCs/>
          <w:color w:val="000000"/>
          <w:sz w:val="36"/>
          <w:szCs w:val="36"/>
        </w:rPr>
        <w:t>南充市中心医院</w:t>
      </w:r>
      <w:r>
        <w:rPr>
          <w:rFonts w:hint="eastAsia" w:ascii="方正小标宋简体" w:hAnsi="方正小标宋简体" w:eastAsia="方正小标宋简体" w:cs="方正小标宋简体"/>
          <w:sz w:val="36"/>
          <w:szCs w:val="36"/>
        </w:rPr>
        <w:t>医用设备购销合同</w:t>
      </w:r>
    </w:p>
    <w:p w14:paraId="33B59C82">
      <w:pPr>
        <w:jc w:val="center"/>
        <w:rPr>
          <w:rFonts w:ascii="黑体" w:eastAsia="黑体"/>
          <w:sz w:val="24"/>
        </w:rPr>
      </w:pPr>
    </w:p>
    <w:p w14:paraId="23695E2B">
      <w:pPr>
        <w:spacing w:line="480" w:lineRule="exact"/>
        <w:jc w:val="center"/>
        <w:rPr>
          <w:rFonts w:hAnsi="宋体"/>
          <w:sz w:val="24"/>
        </w:rPr>
      </w:pPr>
      <w:r>
        <w:rPr>
          <w:rFonts w:hint="eastAsia" w:hAnsi="宋体"/>
          <w:sz w:val="24"/>
        </w:rPr>
        <w:t xml:space="preserve">                                 合同编号：</w:t>
      </w:r>
    </w:p>
    <w:p w14:paraId="1ACB0A13">
      <w:pPr>
        <w:spacing w:line="480" w:lineRule="exact"/>
        <w:jc w:val="center"/>
        <w:rPr>
          <w:rFonts w:hAnsi="宋体"/>
          <w:sz w:val="24"/>
          <w:szCs w:val="44"/>
        </w:rPr>
      </w:pPr>
    </w:p>
    <w:p w14:paraId="15BA3B4F">
      <w:pPr>
        <w:spacing w:line="480" w:lineRule="exact"/>
        <w:ind w:firstLine="480" w:firstLineChars="200"/>
        <w:rPr>
          <w:rFonts w:hAnsi="宋体"/>
          <w:sz w:val="24"/>
        </w:rPr>
      </w:pPr>
      <w:r>
        <w:rPr>
          <w:rFonts w:hint="eastAsia" w:hAnsi="宋体"/>
          <w:sz w:val="24"/>
        </w:rPr>
        <w:t>甲方：</w:t>
      </w:r>
      <w:r>
        <w:rPr>
          <w:rFonts w:hint="eastAsia" w:ascii="宋体" w:hAnsi="宋体" w:eastAsia="宋体" w:cs="宋体"/>
          <w:b w:val="0"/>
          <w:bCs w:val="0"/>
          <w:sz w:val="24"/>
          <w:szCs w:val="24"/>
        </w:rPr>
        <w:t>首都医科大学附属北京安贞医院南充医院南充市中心医院</w:t>
      </w:r>
      <w:r>
        <w:rPr>
          <w:rFonts w:hint="eastAsia" w:hAnsi="宋体"/>
          <w:bCs/>
          <w:sz w:val="24"/>
        </w:rPr>
        <w:t xml:space="preserve">   </w:t>
      </w:r>
      <w:r>
        <w:rPr>
          <w:rFonts w:hint="eastAsia" w:hAnsi="宋体"/>
          <w:sz w:val="24"/>
        </w:rPr>
        <w:t xml:space="preserve">             </w:t>
      </w:r>
    </w:p>
    <w:p w14:paraId="3B5EB8D9">
      <w:pPr>
        <w:spacing w:line="480" w:lineRule="exact"/>
        <w:ind w:firstLine="480" w:firstLineChars="200"/>
        <w:rPr>
          <w:rFonts w:hAnsi="宋体" w:eastAsia="宋体" w:cs="Times New Roman"/>
          <w:sz w:val="24"/>
        </w:rPr>
      </w:pPr>
      <w:r>
        <w:rPr>
          <w:rFonts w:hint="eastAsia" w:hAnsi="宋体"/>
          <w:sz w:val="24"/>
        </w:rPr>
        <w:t>乙方：</w:t>
      </w:r>
    </w:p>
    <w:p w14:paraId="27E38DA8">
      <w:pPr>
        <w:spacing w:line="360" w:lineRule="auto"/>
        <w:ind w:firstLine="480" w:firstLineChars="200"/>
        <w:rPr>
          <w:rFonts w:hAnsi="宋体"/>
          <w:sz w:val="24"/>
        </w:rPr>
      </w:pPr>
      <w:r>
        <w:rPr>
          <w:rFonts w:hint="eastAsia" w:hAnsi="宋体" w:eastAsia="宋体" w:cs="Times New Roman"/>
          <w:sz w:val="24"/>
        </w:rPr>
        <w:t>根据《中华人民共和国政府采购法》、《中华人民共和国民法典》相关规定，</w:t>
      </w:r>
      <w:r>
        <w:rPr>
          <w:rFonts w:hint="eastAsia" w:hAnsi="宋体"/>
          <w:sz w:val="24"/>
        </w:rPr>
        <w:t>乙方作为</w:t>
      </w:r>
      <w:r>
        <w:rPr>
          <w:rFonts w:hint="eastAsia" w:hAnsi="宋体"/>
          <w:sz w:val="24"/>
          <w:u w:val="single"/>
        </w:rPr>
        <w:t xml:space="preserve">  </w:t>
      </w:r>
      <w:r>
        <w:rPr>
          <w:rFonts w:hint="eastAsia" w:hAnsi="宋体" w:eastAsia="宋体" w:cs="宋体"/>
          <w:color w:val="FF0000"/>
          <w:sz w:val="24"/>
          <w:szCs w:val="24"/>
          <w:u w:val="single"/>
        </w:rPr>
        <w:t>（必填）</w:t>
      </w:r>
      <w:r>
        <w:rPr>
          <w:rFonts w:hint="eastAsia" w:hAnsi="宋体"/>
          <w:sz w:val="24"/>
          <w:u w:val="single"/>
        </w:rPr>
        <w:t xml:space="preserve"> </w:t>
      </w:r>
      <w:r>
        <w:rPr>
          <w:rFonts w:hint="eastAsia" w:hAnsi="宋体"/>
          <w:sz w:val="24"/>
        </w:rPr>
        <w:t>项目的中标（选）单位，通过与甲方友好协商达成以下协议，供双方共同遵守</w:t>
      </w:r>
      <w:r>
        <w:rPr>
          <w:rFonts w:hint="eastAsia" w:hAnsi="宋体" w:eastAsia="宋体" w:cs="宋体"/>
          <w:sz w:val="24"/>
          <w:szCs w:val="24"/>
        </w:rPr>
        <w:t>。详细技术说明及其他有关合同项目的特定信息由合同附件予以说明，合同附件为本合同的组成部分。</w:t>
      </w:r>
    </w:p>
    <w:p w14:paraId="3B0017BB">
      <w:pPr>
        <w:numPr>
          <w:ilvl w:val="0"/>
          <w:numId w:val="2"/>
        </w:numPr>
        <w:spacing w:line="360" w:lineRule="auto"/>
        <w:rPr>
          <w:rFonts w:hAnsi="宋体"/>
          <w:sz w:val="24"/>
        </w:rPr>
      </w:pPr>
      <w:r>
        <w:rPr>
          <w:rFonts w:hint="eastAsia" w:hAnsi="宋体"/>
          <w:sz w:val="24"/>
        </w:rPr>
        <w:t>定购内容</w:t>
      </w:r>
    </w:p>
    <w:tbl>
      <w:tblPr>
        <w:tblStyle w:val="7"/>
        <w:tblW w:w="927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09"/>
        <w:gridCol w:w="1235"/>
        <w:gridCol w:w="1181"/>
        <w:gridCol w:w="1490"/>
        <w:gridCol w:w="721"/>
        <w:gridCol w:w="1021"/>
        <w:gridCol w:w="1136"/>
      </w:tblGrid>
      <w:tr w14:paraId="3B2D8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1083" w:type="dxa"/>
          </w:tcPr>
          <w:p w14:paraId="545880F8">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产品名称</w:t>
            </w:r>
          </w:p>
          <w:p w14:paraId="22DF3F5F">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（通用名称）</w:t>
            </w:r>
          </w:p>
        </w:tc>
        <w:tc>
          <w:tcPr>
            <w:tcW w:w="1409" w:type="dxa"/>
          </w:tcPr>
          <w:p w14:paraId="6F563698">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产品注册证名称</w:t>
            </w:r>
          </w:p>
        </w:tc>
        <w:tc>
          <w:tcPr>
            <w:tcW w:w="1235" w:type="dxa"/>
          </w:tcPr>
          <w:p w14:paraId="60D689DD">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产品注册证号</w:t>
            </w:r>
          </w:p>
        </w:tc>
        <w:tc>
          <w:tcPr>
            <w:tcW w:w="1181" w:type="dxa"/>
          </w:tcPr>
          <w:p w14:paraId="740CA09E">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规格型号</w:t>
            </w:r>
          </w:p>
        </w:tc>
        <w:tc>
          <w:tcPr>
            <w:tcW w:w="1490" w:type="dxa"/>
          </w:tcPr>
          <w:p w14:paraId="4533EAE8">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厂商/产地</w:t>
            </w:r>
          </w:p>
        </w:tc>
        <w:tc>
          <w:tcPr>
            <w:tcW w:w="721" w:type="dxa"/>
          </w:tcPr>
          <w:p w14:paraId="6950A8C9">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数量</w:t>
            </w:r>
          </w:p>
        </w:tc>
        <w:tc>
          <w:tcPr>
            <w:tcW w:w="1021" w:type="dxa"/>
          </w:tcPr>
          <w:p w14:paraId="13282AE7">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单价￥（元）</w:t>
            </w:r>
          </w:p>
        </w:tc>
        <w:tc>
          <w:tcPr>
            <w:tcW w:w="1136" w:type="dxa"/>
          </w:tcPr>
          <w:p w14:paraId="5EBC3DDF">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共计金额￥（小写）（元）</w:t>
            </w:r>
          </w:p>
        </w:tc>
      </w:tr>
      <w:tr w14:paraId="2D31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083" w:type="dxa"/>
          </w:tcPr>
          <w:p w14:paraId="57B67665">
            <w:pPr>
              <w:spacing w:line="360" w:lineRule="auto"/>
              <w:rPr>
                <w:rFonts w:hAnsi="宋体"/>
                <w:sz w:val="24"/>
              </w:rPr>
            </w:pPr>
          </w:p>
        </w:tc>
        <w:tc>
          <w:tcPr>
            <w:tcW w:w="1409" w:type="dxa"/>
          </w:tcPr>
          <w:p w14:paraId="476F14DC">
            <w:pPr>
              <w:spacing w:line="360" w:lineRule="auto"/>
              <w:rPr>
                <w:rFonts w:hAnsi="宋体"/>
                <w:sz w:val="24"/>
              </w:rPr>
            </w:pPr>
          </w:p>
        </w:tc>
        <w:tc>
          <w:tcPr>
            <w:tcW w:w="1235" w:type="dxa"/>
          </w:tcPr>
          <w:p w14:paraId="40397C18">
            <w:pPr>
              <w:spacing w:line="360" w:lineRule="auto"/>
              <w:rPr>
                <w:rFonts w:hAnsi="宋体"/>
                <w:sz w:val="24"/>
              </w:rPr>
            </w:pPr>
          </w:p>
        </w:tc>
        <w:tc>
          <w:tcPr>
            <w:tcW w:w="1181" w:type="dxa"/>
          </w:tcPr>
          <w:p w14:paraId="0D445513">
            <w:pPr>
              <w:spacing w:line="360" w:lineRule="auto"/>
              <w:rPr>
                <w:rFonts w:hAnsi="宋体"/>
                <w:sz w:val="24"/>
              </w:rPr>
            </w:pPr>
          </w:p>
        </w:tc>
        <w:tc>
          <w:tcPr>
            <w:tcW w:w="1490" w:type="dxa"/>
          </w:tcPr>
          <w:p w14:paraId="68F4F027">
            <w:pPr>
              <w:spacing w:line="360" w:lineRule="auto"/>
              <w:rPr>
                <w:rFonts w:hAnsi="宋体"/>
                <w:sz w:val="24"/>
              </w:rPr>
            </w:pPr>
          </w:p>
        </w:tc>
        <w:tc>
          <w:tcPr>
            <w:tcW w:w="721" w:type="dxa"/>
          </w:tcPr>
          <w:p w14:paraId="5CE72A51">
            <w:pPr>
              <w:spacing w:line="360" w:lineRule="auto"/>
              <w:rPr>
                <w:rFonts w:hAnsi="宋体" w:eastAsia="宋体"/>
                <w:sz w:val="24"/>
              </w:rPr>
            </w:pPr>
          </w:p>
        </w:tc>
        <w:tc>
          <w:tcPr>
            <w:tcW w:w="1021" w:type="dxa"/>
          </w:tcPr>
          <w:p w14:paraId="480C5EB3">
            <w:pPr>
              <w:spacing w:line="360" w:lineRule="auto"/>
              <w:rPr>
                <w:rFonts w:hAnsi="宋体" w:eastAsia="宋体"/>
                <w:sz w:val="24"/>
              </w:rPr>
            </w:pPr>
          </w:p>
        </w:tc>
        <w:tc>
          <w:tcPr>
            <w:tcW w:w="1136" w:type="dxa"/>
          </w:tcPr>
          <w:p w14:paraId="6A6749DE">
            <w:pPr>
              <w:spacing w:line="360" w:lineRule="auto"/>
              <w:rPr>
                <w:rFonts w:hAnsi="宋体"/>
                <w:sz w:val="24"/>
              </w:rPr>
            </w:pPr>
          </w:p>
        </w:tc>
      </w:tr>
      <w:tr w14:paraId="07F9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276" w:type="dxa"/>
            <w:gridSpan w:val="8"/>
          </w:tcPr>
          <w:p w14:paraId="58491390">
            <w:pPr>
              <w:spacing w:line="360" w:lineRule="auto"/>
              <w:jc w:val="right"/>
              <w:rPr>
                <w:rFonts w:hAnsi="宋体"/>
                <w:sz w:val="24"/>
              </w:rPr>
            </w:pPr>
            <w:r>
              <w:rPr>
                <w:rFonts w:hint="eastAsia" w:asciiTheme="minorEastAsia" w:hAnsiTheme="minorEastAsia" w:cstheme="minorEastAsia"/>
                <w:sz w:val="20"/>
                <w:szCs w:val="20"/>
              </w:rPr>
              <w:t>共计金额：</w:t>
            </w:r>
            <w:r>
              <w:rPr>
                <w:rFonts w:hint="eastAsia" w:ascii="宋体" w:hAnsi="宋体" w:cs="宋体"/>
                <w:sz w:val="18"/>
                <w:szCs w:val="18"/>
              </w:rPr>
              <w:t>人民币</w:t>
            </w:r>
            <w:r>
              <w:rPr>
                <w:rFonts w:hint="eastAsia" w:ascii="宋体" w:hAnsi="宋体" w:eastAsia="宋体" w:cs="宋体"/>
                <w:color w:val="FF0000"/>
                <w:sz w:val="18"/>
                <w:szCs w:val="18"/>
                <w:u w:val="single"/>
              </w:rPr>
              <w:t>（必填）</w:t>
            </w:r>
            <w:r>
              <w:rPr>
                <w:rFonts w:hint="eastAsia" w:ascii="宋体" w:hAnsi="宋体" w:eastAsia="宋体" w:cs="宋体"/>
                <w:sz w:val="18"/>
                <w:szCs w:val="18"/>
              </w:rPr>
              <w:t>元（大写</w:t>
            </w:r>
            <w:r>
              <w:rPr>
                <w:rFonts w:hint="eastAsia" w:ascii="宋体" w:hAnsi="宋体" w:eastAsia="宋体" w:cs="宋体"/>
                <w:sz w:val="18"/>
                <w:szCs w:val="18"/>
                <w:lang w:val="en-US" w:eastAsia="zh-CN"/>
              </w:rPr>
              <w:t>:</w:t>
            </w:r>
            <w:r>
              <w:rPr>
                <w:rFonts w:hint="eastAsia" w:ascii="宋体" w:hAnsi="宋体" w:eastAsia="宋体" w:cs="宋体"/>
                <w:color w:val="FF0000"/>
                <w:sz w:val="18"/>
                <w:szCs w:val="18"/>
                <w:u w:val="single"/>
              </w:rPr>
              <w:t>（必填</w:t>
            </w:r>
            <w:r>
              <w:rPr>
                <w:rFonts w:hint="eastAsia" w:ascii="宋体" w:hAnsi="宋体" w:eastAsia="宋体" w:cs="宋体"/>
                <w:sz w:val="18"/>
                <w:szCs w:val="18"/>
                <w:u w:val="single"/>
                <w:lang w:eastAsia="zh-CN"/>
              </w:rPr>
              <w:t>）元整</w:t>
            </w:r>
            <w:r>
              <w:rPr>
                <w:rFonts w:hint="eastAsia" w:ascii="宋体" w:hAnsi="宋体" w:cs="宋体"/>
                <w:sz w:val="18"/>
                <w:szCs w:val="18"/>
              </w:rPr>
              <w:t>）</w:t>
            </w:r>
          </w:p>
        </w:tc>
      </w:tr>
    </w:tbl>
    <w:p w14:paraId="6E1BD56A">
      <w:pPr>
        <w:spacing w:after="156" w:afterLines="50" w:line="360" w:lineRule="auto"/>
        <w:ind w:firstLine="480" w:firstLineChars="200"/>
        <w:rPr>
          <w:rFonts w:ascii="Songti SC" w:hAnsi="Songti SC"/>
          <w:sz w:val="24"/>
        </w:rPr>
      </w:pPr>
      <w:r>
        <w:rPr>
          <w:rFonts w:hint="eastAsia" w:hAnsi="宋体"/>
          <w:sz w:val="24"/>
        </w:rPr>
        <w:t>（注：本合同价格为固定价格，包括但不限于:</w:t>
      </w:r>
      <w:r>
        <w:rPr>
          <w:rFonts w:hint="eastAsia" w:hAnsi="宋体" w:cs="宋体"/>
          <w:sz w:val="24"/>
          <w:szCs w:val="24"/>
          <w:u w:val="single"/>
          <w:shd w:val="clear" w:color="auto" w:fill="FFFFFF"/>
        </w:rPr>
        <w:t>货款、材料、制造、人工、包装、</w:t>
      </w:r>
      <w:r>
        <w:rPr>
          <w:rFonts w:hint="eastAsia" w:hAnsi="宋体"/>
          <w:sz w:val="24"/>
          <w:u w:val="single"/>
        </w:rPr>
        <w:t>运输费、</w:t>
      </w:r>
      <w:r>
        <w:rPr>
          <w:rFonts w:hint="eastAsia" w:hAnsi="宋体" w:cs="宋体"/>
          <w:sz w:val="24"/>
          <w:szCs w:val="24"/>
          <w:u w:val="single"/>
          <w:shd w:val="clear" w:color="auto" w:fill="FFFFFF"/>
        </w:rPr>
        <w:t>安装、调试、检测、维保费、</w:t>
      </w:r>
      <w:r>
        <w:rPr>
          <w:rFonts w:hint="eastAsia" w:hAnsi="宋体"/>
          <w:sz w:val="24"/>
          <w:u w:val="single"/>
        </w:rPr>
        <w:t>保险费、进院接口费以及税费等全部费用</w:t>
      </w:r>
      <w:r>
        <w:rPr>
          <w:rFonts w:hint="eastAsia" w:hAnsi="宋体"/>
          <w:sz w:val="24"/>
        </w:rPr>
        <w:t>。货币结算单位为人民币。</w:t>
      </w:r>
      <w:r>
        <w:rPr>
          <w:rFonts w:hAnsi="宋体"/>
          <w:sz w:val="24"/>
        </w:rPr>
        <w:t>本合同执行期间合同单价不变，甲方无须另向乙方支付本合同规定之外的其他任何费用。</w:t>
      </w:r>
      <w:r>
        <w:rPr>
          <w:rFonts w:hint="eastAsia" w:hAnsi="宋体"/>
          <w:sz w:val="24"/>
        </w:rPr>
        <w:t>）</w:t>
      </w:r>
    </w:p>
    <w:p w14:paraId="5BF2A7DB">
      <w:pPr>
        <w:numPr>
          <w:ilvl w:val="0"/>
          <w:numId w:val="2"/>
        </w:numPr>
        <w:spacing w:line="360" w:lineRule="auto"/>
        <w:rPr>
          <w:rFonts w:hAnsi="宋体"/>
          <w:sz w:val="24"/>
        </w:rPr>
      </w:pPr>
      <w:r>
        <w:rPr>
          <w:rFonts w:hint="eastAsia" w:hAnsi="宋体"/>
          <w:sz w:val="24"/>
        </w:rPr>
        <w:t>主体资格及知识产权承诺</w:t>
      </w:r>
    </w:p>
    <w:p w14:paraId="43471C80">
      <w:pPr>
        <w:spacing w:after="156" w:afterLines="50" w:line="360" w:lineRule="auto"/>
        <w:ind w:firstLine="570"/>
        <w:rPr>
          <w:rFonts w:ascii="Songti SC" w:hAnsi="Songti SC" w:eastAsia="Songti SC"/>
          <w:sz w:val="24"/>
        </w:rPr>
      </w:pPr>
      <w:r>
        <w:rPr>
          <w:rFonts w:hint="eastAsia" w:hAnsi="宋体"/>
          <w:sz w:val="24"/>
        </w:rPr>
        <w:t>1、乙方应保证其对该设备拥有完全的所有权或已得到所有者充分的销售授权，并确保向甲方提供的所有资质文件真实合法有效，否则甲方有权</w:t>
      </w:r>
      <w:r>
        <w:rPr>
          <w:rFonts w:hAnsi="宋体"/>
          <w:sz w:val="24"/>
        </w:rPr>
        <w:t>解除合同，乙方应在甲方发出解除通知后3日内返还甲方已支付的全部费用，并应向甲方承担损失赔偿责任</w:t>
      </w:r>
      <w:r>
        <w:rPr>
          <w:rFonts w:hint="eastAsia" w:hAnsi="宋体"/>
          <w:sz w:val="24"/>
        </w:rPr>
        <w:t>。</w:t>
      </w:r>
    </w:p>
    <w:p w14:paraId="00FA696D">
      <w:pPr>
        <w:spacing w:line="360" w:lineRule="auto"/>
        <w:ind w:firstLine="570"/>
        <w:rPr>
          <w:rFonts w:hAnsi="宋体"/>
          <w:sz w:val="24"/>
        </w:rPr>
      </w:pPr>
      <w:r>
        <w:rPr>
          <w:rFonts w:hint="eastAsia" w:hAnsi="宋体"/>
          <w:sz w:val="24"/>
        </w:rPr>
        <w:t>2、乙方应保证其拥有该设备涉及的包括软件在内的所有知识产权</w:t>
      </w:r>
      <w:r>
        <w:rPr>
          <w:rFonts w:ascii="Songti SC" w:hAnsi="Songti SC" w:eastAsia="Songti SC"/>
          <w:sz w:val="24"/>
        </w:rPr>
        <w:t>（软件须提供正版标识）</w:t>
      </w:r>
      <w:r>
        <w:rPr>
          <w:rFonts w:hint="eastAsia" w:hAnsi="宋体"/>
          <w:sz w:val="24"/>
        </w:rPr>
        <w:t>，如有任何第三方就该设备所涉知识产权主张权利，乙方对此承担全部法律责任。</w:t>
      </w:r>
    </w:p>
    <w:p w14:paraId="3B469F66">
      <w:pPr>
        <w:spacing w:line="360" w:lineRule="auto"/>
        <w:ind w:firstLine="480" w:firstLineChars="200"/>
        <w:rPr>
          <w:rFonts w:hAnsi="宋体"/>
          <w:sz w:val="24"/>
        </w:rPr>
      </w:pPr>
      <w:r>
        <w:rPr>
          <w:rFonts w:hint="eastAsia" w:hAnsi="宋体"/>
          <w:sz w:val="24"/>
        </w:rPr>
        <w:t>三、所购设备配置</w:t>
      </w:r>
    </w:p>
    <w:p w14:paraId="695C2973">
      <w:pPr>
        <w:spacing w:line="360" w:lineRule="auto"/>
        <w:ind w:left="1520" w:leftChars="200" w:hanging="840" w:hangingChars="350"/>
        <w:jc w:val="left"/>
        <w:rPr>
          <w:rFonts w:ascii="Songti SC" w:hAnsi="Songti SC" w:eastAsia="Songti SC"/>
          <w:sz w:val="24"/>
        </w:rPr>
      </w:pPr>
      <w:r>
        <w:rPr>
          <w:rFonts w:hint="eastAsia" w:hAnsi="宋体"/>
          <w:sz w:val="24"/>
        </w:rPr>
        <w:t>该合同价款包括了附件一《配置清单》中所列所有部件，</w:t>
      </w:r>
      <w:r>
        <w:rPr>
          <w:rFonts w:ascii="Songti SC" w:hAnsi="Songti SC" w:eastAsia="Songti SC"/>
          <w:sz w:val="24"/>
        </w:rPr>
        <w:t>乙方承诺所有配件均</w:t>
      </w:r>
    </w:p>
    <w:p w14:paraId="638E9341">
      <w:pPr>
        <w:spacing w:line="360" w:lineRule="auto"/>
        <w:jc w:val="left"/>
        <w:rPr>
          <w:rFonts w:hAnsi="宋体"/>
          <w:sz w:val="24"/>
        </w:rPr>
      </w:pPr>
      <w:r>
        <w:rPr>
          <w:rFonts w:ascii="Songti SC" w:hAnsi="Songti SC" w:eastAsia="Songti SC"/>
          <w:sz w:val="24"/>
        </w:rPr>
        <w:t>为该设备原装全新配件</w:t>
      </w:r>
      <w:r>
        <w:rPr>
          <w:rFonts w:hint="eastAsia" w:hAnsi="宋体"/>
          <w:sz w:val="24"/>
        </w:rPr>
        <w:t>。</w:t>
      </w:r>
    </w:p>
    <w:p w14:paraId="43D36CC0">
      <w:pPr>
        <w:spacing w:line="360" w:lineRule="auto"/>
        <w:ind w:firstLine="480" w:firstLineChars="200"/>
        <w:rPr>
          <w:rFonts w:hAnsi="宋体"/>
          <w:sz w:val="24"/>
        </w:rPr>
      </w:pPr>
      <w:r>
        <w:rPr>
          <w:rFonts w:hint="eastAsia" w:hAnsi="宋体"/>
          <w:sz w:val="24"/>
        </w:rPr>
        <w:t>四、交货时间和地点</w:t>
      </w:r>
    </w:p>
    <w:p w14:paraId="79C8B024">
      <w:pPr>
        <w:pStyle w:val="12"/>
        <w:spacing w:line="360" w:lineRule="auto"/>
        <w:ind w:firstLine="480" w:firstLineChars="200"/>
        <w:rPr>
          <w:rFonts w:hAnsi="宋体"/>
        </w:rPr>
      </w:pPr>
      <w:r>
        <w:rPr>
          <w:rFonts w:hint="eastAsia" w:hAnsi="宋体"/>
        </w:rPr>
        <w:t>合同签订生效后，乙方在</w:t>
      </w:r>
      <w:r>
        <w:rPr>
          <w:rFonts w:hint="eastAsia" w:hAnsi="宋体"/>
          <w:lang w:eastAsia="zh-CN"/>
        </w:rPr>
        <w:t>（</w:t>
      </w:r>
      <w:r>
        <w:rPr>
          <w:rFonts w:hint="eastAsia" w:asciiTheme="minorEastAsia" w:hAnsiTheme="minorEastAsia" w:cstheme="minorEastAsia"/>
          <w:sz w:val="21"/>
          <w:szCs w:val="21"/>
          <w:lang w:eastAsia="zh-CN"/>
        </w:rPr>
        <w:t>□</w:t>
      </w:r>
      <w:r>
        <w:rPr>
          <w:rFonts w:hint="eastAsia" w:hAnsi="宋体"/>
        </w:rPr>
        <w:t>国产30日</w:t>
      </w:r>
      <w:r>
        <w:rPr>
          <w:rFonts w:hint="eastAsia" w:hAnsi="宋体"/>
          <w:lang w:eastAsia="zh-CN"/>
        </w:rPr>
        <w:t>，</w:t>
      </w:r>
      <w:r>
        <w:rPr>
          <w:rFonts w:hint="eastAsia" w:asciiTheme="minorEastAsia" w:hAnsiTheme="minorEastAsia" w:cstheme="minorEastAsia"/>
          <w:sz w:val="21"/>
          <w:szCs w:val="21"/>
          <w:lang w:eastAsia="zh-CN"/>
        </w:rPr>
        <w:t>□</w:t>
      </w:r>
      <w:r>
        <w:rPr>
          <w:rFonts w:hint="eastAsia" w:hAnsi="宋体"/>
        </w:rPr>
        <w:t>进口60日</w:t>
      </w:r>
      <w:r>
        <w:rPr>
          <w:rFonts w:hint="eastAsia" w:hAnsi="宋体"/>
          <w:lang w:eastAsia="zh-CN"/>
        </w:rPr>
        <w:t>）</w:t>
      </w:r>
      <w:r>
        <w:rPr>
          <w:rFonts w:hint="eastAsia" w:hAnsi="宋体"/>
          <w:u w:val="single"/>
          <w:lang w:eastAsia="zh-CN"/>
        </w:rPr>
        <w:t>（</w:t>
      </w:r>
      <w:r>
        <w:rPr>
          <w:rFonts w:hint="eastAsia" w:hAnsi="宋体"/>
          <w:color w:val="FF0000"/>
          <w:u w:val="single"/>
          <w:lang w:val="en-US" w:eastAsia="zh-CN"/>
        </w:rPr>
        <w:t>注：</w:t>
      </w:r>
      <w:r>
        <w:rPr>
          <w:rFonts w:hint="eastAsia" w:ascii="黑体" w:hAnsi="黑体" w:eastAsia="黑体" w:cs="黑体"/>
          <w:color w:val="FF0000"/>
          <w:sz w:val="24"/>
          <w:u w:val="single"/>
        </w:rPr>
        <w:t>对照招标文件要求填写</w:t>
      </w:r>
      <w:r>
        <w:rPr>
          <w:rFonts w:hint="eastAsia" w:hAnsi="宋体"/>
          <w:u w:val="single"/>
          <w:lang w:eastAsia="zh-CN"/>
        </w:rPr>
        <w:t>）</w:t>
      </w:r>
      <w:r>
        <w:rPr>
          <w:rFonts w:hint="eastAsia" w:hAnsi="宋体"/>
        </w:rPr>
        <w:t>内送货至甲方指定地点并安装完毕，运费及货运保险费等相关所有费用由乙方承担。验收合格前货物的所有风险由乙方承担。</w:t>
      </w:r>
    </w:p>
    <w:p w14:paraId="59390984">
      <w:pPr>
        <w:numPr>
          <w:ilvl w:val="0"/>
          <w:numId w:val="3"/>
        </w:numPr>
        <w:spacing w:line="360" w:lineRule="auto"/>
        <w:ind w:firstLine="570"/>
        <w:rPr>
          <w:rFonts w:hAnsi="宋体"/>
          <w:sz w:val="24"/>
        </w:rPr>
      </w:pPr>
      <w:r>
        <w:rPr>
          <w:rFonts w:hint="eastAsia" w:hAnsi="宋体"/>
          <w:sz w:val="24"/>
        </w:rPr>
        <w:t>货物安装及验收</w:t>
      </w:r>
    </w:p>
    <w:p w14:paraId="604CEA83">
      <w:pPr>
        <w:spacing w:line="360" w:lineRule="auto"/>
        <w:ind w:firstLine="480" w:firstLineChars="200"/>
        <w:jc w:val="left"/>
        <w:rPr>
          <w:rFonts w:hAnsi="宋体"/>
          <w:sz w:val="24"/>
        </w:rPr>
      </w:pPr>
      <w:r>
        <w:rPr>
          <w:rFonts w:hint="eastAsia" w:hAnsi="宋体" w:cs="Arial"/>
          <w:sz w:val="24"/>
        </w:rPr>
        <w:t>1、</w:t>
      </w:r>
      <w:r>
        <w:rPr>
          <w:rFonts w:ascii="Songti SC" w:hAnsi="Songti SC" w:eastAsia="Songti SC"/>
          <w:sz w:val="24"/>
        </w:rPr>
        <w:t>乙方将设备安装结束后，通知甲方对安装后的设备进行清点。</w:t>
      </w:r>
      <w:r>
        <w:rPr>
          <w:rFonts w:hint="eastAsia" w:hAnsi="宋体" w:cs="Arial"/>
          <w:sz w:val="24"/>
        </w:rPr>
        <w:t>如设备的安装和运行需要特定的场所和配套设施，</w:t>
      </w:r>
      <w:r>
        <w:rPr>
          <w:rFonts w:hint="eastAsia" w:hAnsi="宋体"/>
          <w:sz w:val="24"/>
        </w:rPr>
        <w:t>乙方应明确向甲方作出说明，以便甲方能按乙方要求完成相关准备工作。如乙方对安装场地予以认可后，应向甲方出具《设置场所验收合格证明》。</w:t>
      </w:r>
    </w:p>
    <w:p w14:paraId="0BD48045">
      <w:pPr>
        <w:spacing w:line="360" w:lineRule="auto"/>
        <w:ind w:firstLine="480" w:firstLineChars="200"/>
        <w:rPr>
          <w:rFonts w:hAnsi="宋体"/>
          <w:sz w:val="24"/>
        </w:rPr>
      </w:pPr>
      <w:r>
        <w:rPr>
          <w:rFonts w:hint="eastAsia" w:hAnsi="宋体"/>
          <w:sz w:val="24"/>
        </w:rPr>
        <w:t>2、乙方将设备安装结束后由甲方指派工作人员对产品进行验收，签收合格证明，该证明以</w:t>
      </w:r>
      <w:r>
        <w:rPr>
          <w:rFonts w:hint="eastAsia" w:hAnsi="宋体"/>
          <w:sz w:val="24"/>
          <w:u w:val="single"/>
        </w:rPr>
        <w:t>（1）</w:t>
      </w:r>
      <w:r>
        <w:rPr>
          <w:rFonts w:hint="eastAsia" w:hAnsi="宋体"/>
          <w:sz w:val="24"/>
        </w:rPr>
        <w:t>方式生效：</w:t>
      </w:r>
    </w:p>
    <w:p w14:paraId="54CBA669">
      <w:pPr>
        <w:spacing w:line="360" w:lineRule="auto"/>
        <w:ind w:firstLine="570"/>
        <w:rPr>
          <w:rFonts w:hAnsi="宋体"/>
          <w:sz w:val="24"/>
        </w:rPr>
      </w:pPr>
      <w:r>
        <w:rPr>
          <w:rFonts w:hint="eastAsia" w:hAnsi="宋体"/>
          <w:sz w:val="24"/>
        </w:rPr>
        <w:t>（1）</w:t>
      </w:r>
      <w:r>
        <w:rPr>
          <w:rFonts w:hint="eastAsia" w:ascii="宋体" w:hAnsi="宋体" w:eastAsia="宋体" w:cs="宋体"/>
          <w:b w:val="0"/>
          <w:bCs w:val="0"/>
          <w:sz w:val="24"/>
        </w:rPr>
        <w:t>甲方指定</w:t>
      </w:r>
      <w:r>
        <w:rPr>
          <w:rFonts w:hint="eastAsia" w:ascii="宋体" w:hAnsi="宋体" w:eastAsia="宋体" w:cs="宋体"/>
          <w:b w:val="0"/>
          <w:bCs w:val="0"/>
          <w:sz w:val="24"/>
          <w:u w:val="single"/>
        </w:rPr>
        <w:t xml:space="preserve"> </w:t>
      </w:r>
      <w:r>
        <w:rPr>
          <w:rFonts w:hint="eastAsia" w:ascii="宋体" w:hAnsi="宋体" w:eastAsia="宋体" w:cs="宋体"/>
          <w:b w:val="0"/>
          <w:bCs w:val="0"/>
          <w:color w:val="FF0000"/>
          <w:sz w:val="24"/>
          <w:u w:val="single"/>
        </w:rPr>
        <w:t>（必填）</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r>
        <w:rPr>
          <w:rFonts w:hint="eastAsia" w:ascii="宋体" w:hAnsi="宋体" w:eastAsia="宋体" w:cs="宋体"/>
          <w:b w:val="0"/>
          <w:bCs w:val="0"/>
          <w:sz w:val="24"/>
          <w:lang w:val="en-US" w:eastAsia="zh-CN"/>
        </w:rPr>
        <w:t>科室</w:t>
      </w:r>
      <w:r>
        <w:rPr>
          <w:rFonts w:hint="eastAsia" w:ascii="宋体" w:hAnsi="宋体" w:eastAsia="宋体" w:cs="宋体"/>
          <w:b w:val="0"/>
          <w:bCs w:val="0"/>
          <w:sz w:val="24"/>
        </w:rPr>
        <w:t>工作人员签字生效</w:t>
      </w:r>
      <w:r>
        <w:rPr>
          <w:rFonts w:hint="eastAsia" w:hAnsi="宋体"/>
          <w:sz w:val="24"/>
        </w:rPr>
        <w:t>；</w:t>
      </w:r>
    </w:p>
    <w:p w14:paraId="591CC3FB">
      <w:pPr>
        <w:spacing w:line="360" w:lineRule="auto"/>
        <w:ind w:firstLine="570"/>
        <w:rPr>
          <w:rFonts w:hAnsi="宋体"/>
          <w:sz w:val="24"/>
        </w:rPr>
      </w:pPr>
      <w:r>
        <w:rPr>
          <w:rFonts w:hint="eastAsia" w:hAnsi="宋体"/>
          <w:sz w:val="24"/>
        </w:rPr>
        <w:t>（2）甲方盖章后生效。</w:t>
      </w:r>
    </w:p>
    <w:p w14:paraId="46DF70FB">
      <w:pPr>
        <w:spacing w:line="360" w:lineRule="auto"/>
        <w:ind w:firstLine="570"/>
        <w:rPr>
          <w:rFonts w:hAnsi="宋体"/>
          <w:sz w:val="24"/>
        </w:rPr>
      </w:pPr>
      <w:r>
        <w:rPr>
          <w:rFonts w:hint="eastAsia" w:hAnsi="宋体"/>
          <w:sz w:val="24"/>
        </w:rPr>
        <w:t>3、产品同时满足下列内容后由甲方签收验收合格证明：</w:t>
      </w:r>
    </w:p>
    <w:p w14:paraId="22149B08">
      <w:pPr>
        <w:spacing w:line="360" w:lineRule="auto"/>
        <w:ind w:firstLine="570"/>
        <w:rPr>
          <w:rFonts w:hAnsi="宋体"/>
          <w:sz w:val="24"/>
        </w:rPr>
      </w:pPr>
      <w:r>
        <w:rPr>
          <w:rFonts w:hint="eastAsia" w:hAnsi="宋体"/>
          <w:sz w:val="24"/>
        </w:rPr>
        <w:t>（1）本合同及《配置清单》中约定的所有部件之规格及数目。</w:t>
      </w:r>
    </w:p>
    <w:p w14:paraId="72BABAA8">
      <w:pPr>
        <w:spacing w:line="360" w:lineRule="auto"/>
        <w:ind w:firstLine="570"/>
        <w:rPr>
          <w:rFonts w:hAnsi="宋体"/>
          <w:sz w:val="24"/>
        </w:rPr>
      </w:pPr>
      <w:r>
        <w:rPr>
          <w:rFonts w:hint="eastAsia" w:hAnsi="宋体"/>
          <w:sz w:val="24"/>
        </w:rPr>
        <w:t>（2）招标（比选）文件中注明的所有技术参数。</w:t>
      </w:r>
    </w:p>
    <w:p w14:paraId="4C19134F">
      <w:pPr>
        <w:spacing w:line="360" w:lineRule="auto"/>
        <w:ind w:left="119" w:leftChars="35" w:firstLine="480" w:firstLineChars="200"/>
        <w:rPr>
          <w:rFonts w:hAnsi="宋体"/>
          <w:sz w:val="24"/>
        </w:rPr>
      </w:pPr>
      <w:r>
        <w:rPr>
          <w:rFonts w:hint="eastAsia" w:hAnsi="宋体"/>
          <w:sz w:val="24"/>
        </w:rPr>
        <w:t>（3）产品使用说明、证明产品质量的所有书面文件如</w:t>
      </w:r>
      <w:r>
        <w:rPr>
          <w:rStyle w:val="13"/>
          <w:rFonts w:hint="default"/>
          <w:sz w:val="24"/>
        </w:rPr>
        <w:t>质量检验合格证、装箱单、产品安装使用说明书、质保单等，</w:t>
      </w:r>
      <w:r>
        <w:rPr>
          <w:rFonts w:hint="eastAsia" w:hAnsi="宋体"/>
          <w:sz w:val="24"/>
        </w:rPr>
        <w:t>进口产品具备所有海关手续。</w:t>
      </w:r>
    </w:p>
    <w:p w14:paraId="69918625">
      <w:pPr>
        <w:spacing w:line="360" w:lineRule="auto"/>
        <w:ind w:left="119" w:leftChars="35" w:firstLine="480" w:firstLineChars="200"/>
        <w:rPr>
          <w:rFonts w:hAnsi="宋体"/>
          <w:sz w:val="24"/>
        </w:rPr>
      </w:pPr>
      <w:r>
        <w:rPr>
          <w:rFonts w:hint="eastAsia" w:hAnsi="宋体"/>
          <w:sz w:val="24"/>
        </w:rPr>
        <w:t>（4）政策法规等相关规定要求的相关证明材料。</w:t>
      </w:r>
    </w:p>
    <w:p w14:paraId="00E51184">
      <w:pPr>
        <w:spacing w:line="360" w:lineRule="auto"/>
        <w:ind w:firstLine="570"/>
        <w:rPr>
          <w:rFonts w:hAnsi="宋体"/>
          <w:sz w:val="24"/>
        </w:rPr>
      </w:pPr>
      <w:r>
        <w:rPr>
          <w:rFonts w:hint="eastAsia" w:hAnsi="宋体"/>
          <w:sz w:val="24"/>
        </w:rPr>
        <w:t>4、如乙方所供货物不符合上述要求，甲方有权拒签验收合格证明，有权要求乙方无条件更换、补齐；</w:t>
      </w:r>
      <w:r>
        <w:rPr>
          <w:rFonts w:ascii="Songti SC" w:hAnsi="Songti SC" w:eastAsia="Songti SC"/>
          <w:sz w:val="24"/>
        </w:rPr>
        <w:t>乙方应按照</w:t>
      </w:r>
      <w:r>
        <w:rPr>
          <w:rFonts w:hint="eastAsia" w:ascii="Songti SC" w:hAnsi="Songti SC" w:eastAsia="Songti SC"/>
          <w:sz w:val="24"/>
        </w:rPr>
        <w:t>本合同第四条</w:t>
      </w:r>
      <w:r>
        <w:rPr>
          <w:rFonts w:ascii="Songti SC" w:hAnsi="Songti SC" w:eastAsia="Songti SC"/>
          <w:sz w:val="24"/>
        </w:rPr>
        <w:t>约定的期限提供符合上述要求的设备。</w:t>
      </w:r>
      <w:r>
        <w:rPr>
          <w:rFonts w:hint="eastAsia" w:ascii="Songti SC" w:hAnsi="Songti SC" w:eastAsia="Songti SC"/>
          <w:sz w:val="24"/>
        </w:rPr>
        <w:t>否则，甲方有权解除合同，</w:t>
      </w:r>
      <w:r>
        <w:rPr>
          <w:rFonts w:hint="eastAsia" w:hAnsi="宋体"/>
          <w:sz w:val="24"/>
        </w:rPr>
        <w:t>并有权按照本合同十一条要求乙方支付违约金。如甲方已支付货款的，乙方</w:t>
      </w:r>
      <w:r>
        <w:rPr>
          <w:rFonts w:hint="eastAsia" w:hAnsi="宋体"/>
          <w:sz w:val="24"/>
          <w:lang w:val="en-US" w:eastAsia="zh-CN"/>
        </w:rPr>
        <w:t>除支付违约金外还</w:t>
      </w:r>
      <w:r>
        <w:rPr>
          <w:rFonts w:hint="eastAsia" w:hAnsi="宋体"/>
          <w:sz w:val="24"/>
        </w:rPr>
        <w:t>应全额返还货款</w:t>
      </w:r>
      <w:r>
        <w:rPr>
          <w:rFonts w:hint="eastAsia" w:ascii="Songti SC" w:hAnsi="Songti SC" w:eastAsia="Songti SC"/>
          <w:sz w:val="24"/>
        </w:rPr>
        <w:t>并</w:t>
      </w:r>
      <w:r>
        <w:rPr>
          <w:rFonts w:ascii="Songti SC" w:hAnsi="Songti SC" w:eastAsia="Songti SC"/>
          <w:sz w:val="24"/>
        </w:rPr>
        <w:t>按照</w:t>
      </w:r>
      <w:r>
        <w:rPr>
          <w:rFonts w:hint="eastAsia" w:ascii="Songti SC" w:hAnsi="Songti SC" w:eastAsia="Songti SC"/>
          <w:sz w:val="24"/>
        </w:rPr>
        <w:t>中国人民银行同类同期</w:t>
      </w:r>
      <w:r>
        <w:rPr>
          <w:rFonts w:ascii="Songti SC" w:hAnsi="Songti SC" w:eastAsia="Songti SC"/>
          <w:sz w:val="24"/>
        </w:rPr>
        <w:t>银行贷款利息支付利息</w:t>
      </w:r>
      <w:r>
        <w:rPr>
          <w:rFonts w:hint="eastAsia" w:hAnsi="宋体"/>
          <w:sz w:val="24"/>
        </w:rPr>
        <w:t>。</w:t>
      </w:r>
    </w:p>
    <w:p w14:paraId="7E5269BA">
      <w:pPr>
        <w:spacing w:line="360" w:lineRule="auto"/>
        <w:ind w:firstLine="570"/>
        <w:rPr>
          <w:rFonts w:hAnsi="宋体"/>
          <w:sz w:val="24"/>
        </w:rPr>
      </w:pPr>
      <w:r>
        <w:rPr>
          <w:rFonts w:hint="eastAsia" w:hAnsi="宋体"/>
          <w:sz w:val="24"/>
        </w:rPr>
        <w:t>六、人员培训</w:t>
      </w:r>
    </w:p>
    <w:p w14:paraId="1700BAEB">
      <w:pPr>
        <w:spacing w:line="360" w:lineRule="auto"/>
        <w:ind w:firstLine="480" w:firstLineChars="200"/>
        <w:rPr>
          <w:rFonts w:hAnsi="宋体"/>
          <w:sz w:val="24"/>
        </w:rPr>
      </w:pPr>
      <w:r>
        <w:rPr>
          <w:rFonts w:hint="eastAsia" w:hAnsi="宋体"/>
          <w:sz w:val="24"/>
        </w:rPr>
        <w:t>乙方应对甲方工作人员进行免费培训，保证受训人员能熟练操作，并对该设备能进行日常维护。（具体培训计划见附件。）</w:t>
      </w:r>
    </w:p>
    <w:p w14:paraId="558EC14B">
      <w:pPr>
        <w:spacing w:line="360" w:lineRule="auto"/>
        <w:ind w:firstLine="570"/>
        <w:rPr>
          <w:rFonts w:hAnsi="宋体"/>
          <w:sz w:val="24"/>
        </w:rPr>
      </w:pPr>
      <w:r>
        <w:rPr>
          <w:rFonts w:hint="eastAsia" w:hAnsi="宋体"/>
          <w:sz w:val="24"/>
        </w:rPr>
        <w:t>七、质量承诺：</w:t>
      </w:r>
    </w:p>
    <w:p w14:paraId="61DA1112">
      <w:pPr>
        <w:spacing w:line="360" w:lineRule="auto"/>
        <w:ind w:firstLine="570"/>
        <w:rPr>
          <w:rFonts w:hAnsi="宋体"/>
          <w:sz w:val="24"/>
        </w:rPr>
      </w:pPr>
      <w:r>
        <w:rPr>
          <w:rFonts w:hint="eastAsia" w:hAnsi="宋体"/>
          <w:sz w:val="24"/>
        </w:rPr>
        <w:t>1、乙方应保证该货物原产地真实，是全新的、未使用过的，标识清楚、权属清楚，质量符合国家标准（在无国家标准时，符合行业标准，相关标准不一致的，应以较之更为严格的为准），不得以假充真，以次充好。</w:t>
      </w:r>
    </w:p>
    <w:p w14:paraId="7B714005">
      <w:pPr>
        <w:spacing w:line="360" w:lineRule="auto"/>
        <w:ind w:left="-224" w:leftChars="-66" w:firstLine="720" w:firstLineChars="300"/>
        <w:rPr>
          <w:rFonts w:hAnsi="宋体"/>
          <w:sz w:val="24"/>
        </w:rPr>
      </w:pPr>
      <w:r>
        <w:rPr>
          <w:rFonts w:hint="eastAsia" w:hAnsi="宋体"/>
          <w:sz w:val="24"/>
        </w:rPr>
        <w:t>2、在保修期内乙方应保证甲方对该设备的使用达到第（2）种标准：</w:t>
      </w:r>
    </w:p>
    <w:p w14:paraId="21270148">
      <w:pPr>
        <w:spacing w:line="360" w:lineRule="auto"/>
        <w:ind w:left="-224" w:leftChars="-66" w:firstLine="720" w:firstLineChars="300"/>
        <w:rPr>
          <w:rFonts w:hAnsi="宋体"/>
          <w:sz w:val="24"/>
        </w:rPr>
      </w:pPr>
      <w:r>
        <w:rPr>
          <w:rFonts w:hint="eastAsia" w:hAnsi="宋体"/>
          <w:sz w:val="24"/>
        </w:rPr>
        <w:t>（1）正常使用时间不少于个工作日；</w:t>
      </w:r>
    </w:p>
    <w:p w14:paraId="36CAE7DF">
      <w:pPr>
        <w:spacing w:line="360" w:lineRule="auto"/>
        <w:ind w:left="-224" w:leftChars="-66" w:firstLine="720" w:firstLineChars="300"/>
        <w:rPr>
          <w:rFonts w:hAnsi="宋体"/>
          <w:sz w:val="24"/>
        </w:rPr>
      </w:pPr>
      <w:r>
        <w:rPr>
          <w:rFonts w:hint="eastAsia" w:hAnsi="宋体"/>
          <w:sz w:val="24"/>
        </w:rPr>
        <w:t xml:space="preserve">（2）因故障停用时间小于 </w:t>
      </w:r>
      <w:r>
        <w:rPr>
          <w:rFonts w:hint="eastAsia" w:hAnsi="宋体"/>
          <w:sz w:val="24"/>
          <w:u w:val="single"/>
        </w:rPr>
        <w:t xml:space="preserve">  7   </w:t>
      </w:r>
      <w:r>
        <w:rPr>
          <w:rFonts w:hint="eastAsia" w:hAnsi="宋体"/>
          <w:sz w:val="24"/>
        </w:rPr>
        <w:t>个工作日。</w:t>
      </w:r>
    </w:p>
    <w:p w14:paraId="0EDD8B79">
      <w:pPr>
        <w:spacing w:line="360" w:lineRule="auto"/>
        <w:ind w:left="-224" w:leftChars="-66" w:firstLine="720" w:firstLineChars="300"/>
        <w:rPr>
          <w:rFonts w:hAnsi="宋体"/>
          <w:sz w:val="24"/>
        </w:rPr>
      </w:pPr>
      <w:r>
        <w:rPr>
          <w:rFonts w:hint="eastAsia" w:hAnsi="宋体"/>
          <w:sz w:val="24"/>
        </w:rPr>
        <w:t>（工作日是按照每年365天，每天24小时进行计算。）</w:t>
      </w:r>
    </w:p>
    <w:p w14:paraId="524E1E34">
      <w:pPr>
        <w:numPr>
          <w:ilvl w:val="0"/>
          <w:numId w:val="4"/>
        </w:numPr>
        <w:spacing w:line="360" w:lineRule="auto"/>
        <w:ind w:left="-224" w:leftChars="-66" w:firstLine="720" w:firstLineChars="300"/>
        <w:rPr>
          <w:rFonts w:hAnsi="宋体"/>
          <w:sz w:val="24"/>
        </w:rPr>
      </w:pPr>
      <w:r>
        <w:rPr>
          <w:rFonts w:hint="eastAsia" w:hAnsi="宋体"/>
          <w:sz w:val="24"/>
        </w:rPr>
        <w:t>如因设备质量瑕疵导致甲方无法正常使用或影响使用效果，由此与患者发生纠纷而导致甲方赔偿，乙方对此承担全部责任。</w:t>
      </w:r>
    </w:p>
    <w:p w14:paraId="37B65D54">
      <w:pPr>
        <w:numPr>
          <w:ilvl w:val="0"/>
          <w:numId w:val="4"/>
        </w:numPr>
        <w:spacing w:line="360" w:lineRule="auto"/>
        <w:ind w:left="-224" w:leftChars="-66" w:firstLine="720" w:firstLineChars="300"/>
        <w:rPr>
          <w:rFonts w:hAnsi="宋体"/>
          <w:sz w:val="24"/>
        </w:rPr>
      </w:pPr>
      <w:r>
        <w:rPr>
          <w:rFonts w:hint="eastAsia" w:hAnsi="宋体"/>
          <w:sz w:val="24"/>
        </w:rPr>
        <w:t>乙方保证设备及其配件、附属设备均取得了国家卫生、医药行政部门的合法批文，若甲方在使用过程中由此受到行政处罚，则乙方对此承担全部责任并双倍赔偿甲方损失。</w:t>
      </w:r>
    </w:p>
    <w:p w14:paraId="6B289260">
      <w:pPr>
        <w:numPr>
          <w:ilvl w:val="0"/>
          <w:numId w:val="0"/>
        </w:numPr>
        <w:spacing w:line="360" w:lineRule="auto"/>
        <w:ind w:firstLine="570"/>
        <w:rPr>
          <w:rFonts w:hAnsi="宋体"/>
          <w:sz w:val="24"/>
        </w:rPr>
      </w:pPr>
      <w:r>
        <w:rPr>
          <w:rFonts w:hint="eastAsia" w:ascii="宋体" w:hAnsi="宋体" w:eastAsiaTheme="minorEastAsia" w:cstheme="minorBidi"/>
          <w:sz w:val="24"/>
          <w:szCs w:val="22"/>
          <w:lang w:val="en-US" w:eastAsia="zh-CN" w:bidi="ar-SA"/>
        </w:rPr>
        <w:t>八、</w:t>
      </w:r>
      <w:r>
        <w:rPr>
          <w:rFonts w:hint="eastAsia" w:hAnsi="宋体"/>
          <w:sz w:val="24"/>
        </w:rPr>
        <w:t>产品保修及维修：</w:t>
      </w:r>
    </w:p>
    <w:p w14:paraId="5DB63032">
      <w:pPr>
        <w:pStyle w:val="18"/>
        <w:spacing w:line="360" w:lineRule="auto"/>
        <w:ind w:firstLine="480"/>
        <w:rPr>
          <w:rFonts w:hAnsi="宋体"/>
          <w:sz w:val="24"/>
        </w:rPr>
      </w:pPr>
      <w:r>
        <w:rPr>
          <w:rFonts w:hint="eastAsia" w:ascii="黑体" w:hAnsi="黑体" w:eastAsia="黑体" w:cs="黑体"/>
          <w:color w:val="FF0000"/>
          <w:sz w:val="24"/>
        </w:rPr>
        <w:t>（注：严格对照招标文件要求填写）</w:t>
      </w:r>
    </w:p>
    <w:p w14:paraId="14AA949B">
      <w:pPr>
        <w:spacing w:line="360" w:lineRule="auto"/>
        <w:ind w:firstLine="480" w:firstLineChars="200"/>
        <w:rPr>
          <w:rFonts w:hAnsi="宋体"/>
          <w:sz w:val="24"/>
        </w:rPr>
      </w:pPr>
      <w:r>
        <w:rPr>
          <w:rFonts w:hint="eastAsia" w:hAnsi="宋体"/>
          <w:sz w:val="24"/>
        </w:rPr>
        <w:t>1、</w:t>
      </w:r>
      <w:r>
        <w:rPr>
          <w:rFonts w:hint="eastAsia" w:hAnsi="宋体"/>
          <w:sz w:val="24"/>
          <w:lang w:val="en-US" w:eastAsia="zh-CN"/>
        </w:rPr>
        <w:t>质保期</w:t>
      </w:r>
      <w:r>
        <w:rPr>
          <w:rFonts w:hint="eastAsia" w:hAnsi="宋体"/>
          <w:sz w:val="24"/>
        </w:rPr>
        <w:t>限</w:t>
      </w:r>
      <w:r>
        <w:rPr>
          <w:rFonts w:hint="eastAsia" w:hAnsi="宋体"/>
          <w:sz w:val="24"/>
          <w:u w:val="single"/>
        </w:rPr>
        <w:t xml:space="preserve"> </w:t>
      </w:r>
      <w:r>
        <w:rPr>
          <w:rFonts w:hint="eastAsia" w:hAnsi="宋体" w:eastAsia="宋体" w:cs="宋体"/>
          <w:color w:val="FF0000"/>
          <w:sz w:val="24"/>
          <w:szCs w:val="24"/>
          <w:u w:val="single"/>
        </w:rPr>
        <w:t>（必填）</w:t>
      </w:r>
      <w:r>
        <w:rPr>
          <w:rFonts w:hint="eastAsia" w:hAnsi="宋体"/>
          <w:sz w:val="24"/>
          <w:u w:val="single"/>
        </w:rPr>
        <w:t xml:space="preserve"> </w:t>
      </w:r>
      <w:r>
        <w:rPr>
          <w:rFonts w:hint="eastAsia" w:hAnsi="宋体"/>
          <w:sz w:val="24"/>
        </w:rPr>
        <w:t>年，终身维修，</w:t>
      </w:r>
      <w:r>
        <w:rPr>
          <w:rFonts w:hint="eastAsia" w:hAnsi="宋体"/>
          <w:sz w:val="24"/>
          <w:lang w:val="en-US" w:eastAsia="zh-CN"/>
        </w:rPr>
        <w:t>质保</w:t>
      </w:r>
      <w:r>
        <w:rPr>
          <w:rFonts w:hint="eastAsia" w:hAnsi="宋体"/>
          <w:sz w:val="24"/>
        </w:rPr>
        <w:t>期自产品验收合格之日起算。</w:t>
      </w:r>
    </w:p>
    <w:p w14:paraId="3544286F">
      <w:pPr>
        <w:widowControl/>
        <w:spacing w:line="360" w:lineRule="auto"/>
        <w:ind w:firstLine="480" w:firstLineChars="200"/>
        <w:jc w:val="left"/>
        <w:rPr>
          <w:rFonts w:hAnsi="宋体"/>
          <w:sz w:val="24"/>
        </w:rPr>
      </w:pPr>
      <w:r>
        <w:rPr>
          <w:rFonts w:hint="eastAsia" w:hAnsi="宋体"/>
          <w:sz w:val="24"/>
        </w:rPr>
        <w:t>2、</w:t>
      </w:r>
      <w:r>
        <w:rPr>
          <w:rFonts w:hint="eastAsia" w:ascii="宋体" w:hAnsi="宋体" w:eastAsiaTheme="minorEastAsia" w:cstheme="minorBidi"/>
          <w:kern w:val="0"/>
          <w:sz w:val="24"/>
          <w:szCs w:val="22"/>
          <w:lang w:val="en-US" w:eastAsia="zh-CN" w:bidi="ar"/>
        </w:rPr>
        <w:t>质保期内，乙方在接到甲方通知后12 小时内响应到场，48小时内完成维修或更换，并承担因此产生的修理调换的配件、运输及人工等费用。</w:t>
      </w:r>
    </w:p>
    <w:p w14:paraId="69F3B372">
      <w:pPr>
        <w:keepNext w:val="0"/>
        <w:keepLines w:val="0"/>
        <w:widowControl/>
        <w:suppressLineNumbers w:val="0"/>
        <w:spacing w:line="360" w:lineRule="auto"/>
        <w:ind w:firstLine="480" w:firstLineChars="200"/>
        <w:jc w:val="left"/>
        <w:rPr>
          <w:rFonts w:hint="eastAsia" w:hAnsi="宋体"/>
          <w:sz w:val="24"/>
        </w:rPr>
      </w:pPr>
      <w:r>
        <w:rPr>
          <w:rFonts w:hint="eastAsia" w:hAnsi="宋体"/>
          <w:sz w:val="24"/>
        </w:rPr>
        <w:t>3、</w:t>
      </w:r>
      <w:r>
        <w:rPr>
          <w:rFonts w:hint="eastAsia" w:ascii="宋体" w:hAnsi="宋体" w:eastAsiaTheme="minorEastAsia" w:cstheme="minorBidi"/>
          <w:kern w:val="0"/>
          <w:sz w:val="24"/>
          <w:szCs w:val="22"/>
          <w:lang w:val="en-US" w:eastAsia="zh-CN" w:bidi="ar"/>
        </w:rPr>
        <w:t>质保期内，乙方提供每月定期巡回保养服务。</w:t>
      </w:r>
    </w:p>
    <w:p w14:paraId="2C979A22">
      <w:pPr>
        <w:keepNext w:val="0"/>
        <w:keepLines w:val="0"/>
        <w:widowControl/>
        <w:suppressLineNumbers w:val="0"/>
        <w:spacing w:line="360" w:lineRule="auto"/>
        <w:ind w:firstLine="480" w:firstLineChars="200"/>
        <w:jc w:val="left"/>
        <w:rPr>
          <w:rFonts w:hint="eastAsia" w:hAnsi="宋体"/>
          <w:sz w:val="24"/>
        </w:rPr>
      </w:pPr>
      <w:r>
        <w:rPr>
          <w:rFonts w:hint="eastAsia" w:hAnsi="宋体"/>
          <w:sz w:val="24"/>
          <w:lang w:val="en-US" w:eastAsia="zh-CN"/>
        </w:rPr>
        <w:t>4、乙方</w:t>
      </w:r>
      <w:r>
        <w:rPr>
          <w:rFonts w:hint="eastAsia" w:ascii="宋体" w:hAnsi="宋体" w:eastAsiaTheme="minorEastAsia" w:cstheme="minorBidi"/>
          <w:kern w:val="0"/>
          <w:sz w:val="24"/>
          <w:szCs w:val="22"/>
          <w:lang w:val="en-US" w:eastAsia="zh-CN" w:bidi="ar"/>
        </w:rPr>
        <w:t>在甲方所在地进行安装调试、试运转和现场培训。</w:t>
      </w:r>
    </w:p>
    <w:p w14:paraId="7E0406DA">
      <w:pPr>
        <w:keepNext w:val="0"/>
        <w:keepLines w:val="0"/>
        <w:widowControl/>
        <w:suppressLineNumbers w:val="0"/>
        <w:spacing w:line="360" w:lineRule="auto"/>
        <w:ind w:firstLine="480" w:firstLineChars="200"/>
        <w:jc w:val="left"/>
        <w:rPr>
          <w:rFonts w:hint="eastAsia" w:hAnsi="宋体"/>
          <w:sz w:val="24"/>
        </w:rPr>
      </w:pPr>
      <w:r>
        <w:rPr>
          <w:rFonts w:hint="eastAsia" w:hAnsi="宋体"/>
          <w:sz w:val="24"/>
          <w:lang w:val="en-US" w:eastAsia="zh-CN"/>
        </w:rPr>
        <w:t>5、</w:t>
      </w:r>
      <w:r>
        <w:rPr>
          <w:rFonts w:hint="eastAsia" w:ascii="宋体" w:hAnsi="宋体" w:eastAsiaTheme="minorEastAsia" w:cstheme="minorBidi"/>
          <w:kern w:val="0"/>
          <w:sz w:val="24"/>
          <w:szCs w:val="22"/>
          <w:lang w:val="en-US" w:eastAsia="zh-CN" w:bidi="ar"/>
        </w:rPr>
        <w:t xml:space="preserve">质保期内，乙方提供升级维修（包括上门服务）服务，对软件产品生命周期内所有的重大修复、 关键安全性升级等技术支持服务。 </w:t>
      </w:r>
    </w:p>
    <w:p w14:paraId="078999C6">
      <w:pPr>
        <w:keepNext w:val="0"/>
        <w:keepLines w:val="0"/>
        <w:widowControl/>
        <w:suppressLineNumbers w:val="0"/>
        <w:spacing w:line="360" w:lineRule="auto"/>
        <w:ind w:firstLine="480" w:firstLineChars="200"/>
        <w:jc w:val="left"/>
        <w:rPr>
          <w:rFonts w:hint="eastAsia" w:hAnsi="宋体"/>
          <w:sz w:val="24"/>
        </w:rPr>
      </w:pPr>
      <w:r>
        <w:rPr>
          <w:rFonts w:hint="eastAsia" w:ascii="宋体" w:hAnsi="宋体" w:eastAsiaTheme="minorEastAsia" w:cstheme="minorBidi"/>
          <w:kern w:val="0"/>
          <w:sz w:val="24"/>
          <w:szCs w:val="22"/>
          <w:lang w:val="en-US" w:eastAsia="zh-CN" w:bidi="ar"/>
        </w:rPr>
        <w:t xml:space="preserve">6、质保期内，如需更换零配件，乙方应保证所更换的零配件与原设备相同规格和品质，维修期间，乙方向甲方提供同等性能的替用设备。 </w:t>
      </w:r>
    </w:p>
    <w:p w14:paraId="6BA0895B">
      <w:pPr>
        <w:widowControl/>
        <w:spacing w:line="360" w:lineRule="auto"/>
        <w:ind w:firstLine="480" w:firstLineChars="200"/>
        <w:rPr>
          <w:rFonts w:hint="eastAsia" w:ascii="宋体" w:hAnsi="宋体" w:eastAsiaTheme="minorEastAsia" w:cstheme="minorBidi"/>
          <w:kern w:val="0"/>
          <w:sz w:val="24"/>
          <w:szCs w:val="22"/>
          <w:lang w:val="en-US" w:eastAsia="zh-CN" w:bidi="ar"/>
        </w:rPr>
      </w:pPr>
      <w:r>
        <w:rPr>
          <w:rFonts w:hint="eastAsia" w:hAnsi="宋体"/>
          <w:sz w:val="24"/>
          <w:lang w:val="en-US" w:eastAsia="zh-CN" w:bidi="ar"/>
        </w:rPr>
        <w:t>7、质保期</w:t>
      </w:r>
      <w:r>
        <w:rPr>
          <w:rFonts w:hint="eastAsia" w:hAnsi="宋体"/>
          <w:sz w:val="24"/>
          <w:lang w:bidi="ar"/>
        </w:rPr>
        <w:t>内</w:t>
      </w:r>
      <w:r>
        <w:rPr>
          <w:rFonts w:hint="eastAsia" w:hAnsi="宋体"/>
          <w:sz w:val="24"/>
          <w:lang w:eastAsia="zh-CN" w:bidi="ar"/>
        </w:rPr>
        <w:t>，</w:t>
      </w:r>
      <w:r>
        <w:rPr>
          <w:rFonts w:hint="eastAsia" w:hAnsi="宋体"/>
          <w:sz w:val="24"/>
          <w:lang w:val="en-US" w:eastAsia="zh-CN" w:bidi="ar"/>
        </w:rPr>
        <w:t>设备</w:t>
      </w:r>
      <w:r>
        <w:rPr>
          <w:rFonts w:hint="eastAsia" w:hAnsi="宋体"/>
          <w:sz w:val="24"/>
          <w:lang w:bidi="ar"/>
        </w:rPr>
        <w:t>单次维修时间超过</w:t>
      </w:r>
      <w:r>
        <w:rPr>
          <w:rFonts w:hint="eastAsia" w:hAnsi="宋体"/>
          <w:sz w:val="24"/>
          <w:u w:val="none"/>
          <w:lang w:bidi="ar"/>
        </w:rPr>
        <w:t>15</w:t>
      </w:r>
      <w:r>
        <w:rPr>
          <w:rFonts w:hint="eastAsia" w:hAnsi="宋体"/>
          <w:sz w:val="24"/>
          <w:lang w:bidi="ar"/>
        </w:rPr>
        <w:t>天或维修次数超过</w:t>
      </w:r>
      <w:r>
        <w:rPr>
          <w:rFonts w:hint="eastAsia" w:hAnsi="宋体"/>
          <w:sz w:val="24"/>
          <w:u w:val="none"/>
          <w:lang w:bidi="ar"/>
        </w:rPr>
        <w:t>4</w:t>
      </w:r>
      <w:r>
        <w:rPr>
          <w:rFonts w:hint="eastAsia" w:hAnsi="宋体"/>
          <w:sz w:val="24"/>
          <w:lang w:bidi="ar"/>
        </w:rPr>
        <w:t>次，</w:t>
      </w:r>
      <w:r>
        <w:rPr>
          <w:rFonts w:hint="eastAsia" w:ascii="宋体" w:hAnsi="宋体" w:eastAsiaTheme="minorEastAsia" w:cstheme="minorBidi"/>
          <w:kern w:val="0"/>
          <w:sz w:val="24"/>
          <w:szCs w:val="22"/>
          <w:lang w:val="en-US" w:eastAsia="zh-CN" w:bidi="ar"/>
        </w:rPr>
        <w:t>乙方须更换新设备，并对产品质量实行“三包”服务。</w:t>
      </w:r>
      <w:r>
        <w:rPr>
          <w:rFonts w:hint="eastAsia" w:hAnsi="宋体"/>
          <w:sz w:val="24"/>
          <w:lang w:val="en-US" w:eastAsia="zh-CN" w:bidi="ar"/>
        </w:rPr>
        <w:t>乙方推诿拒绝更换设备的，甲方有权解除合同，并要求乙方支付合同总价的20%作为违约金。甲方提出解除合同的，乙方需在甲方提出解除合同7日内全额返还甲方已支付款项，并在接到退货通知后3日内接回货物，3天内未接回的，毁损灭失的风险由乙方自行承担。</w:t>
      </w:r>
    </w:p>
    <w:p w14:paraId="19F24848">
      <w:pPr>
        <w:keepNext w:val="0"/>
        <w:keepLines w:val="0"/>
        <w:widowControl/>
        <w:suppressLineNumbers w:val="0"/>
        <w:spacing w:line="360" w:lineRule="auto"/>
        <w:ind w:firstLine="480" w:firstLineChars="200"/>
        <w:jc w:val="left"/>
        <w:rPr>
          <w:rFonts w:hint="eastAsia" w:hAnsi="宋体"/>
          <w:sz w:val="24"/>
        </w:rPr>
      </w:pPr>
      <w:r>
        <w:rPr>
          <w:rFonts w:hint="eastAsia" w:ascii="宋体" w:hAnsi="宋体" w:eastAsiaTheme="minorEastAsia" w:cstheme="minorBidi"/>
          <w:kern w:val="0"/>
          <w:sz w:val="24"/>
          <w:szCs w:val="22"/>
          <w:lang w:val="en-US" w:eastAsia="zh-CN" w:bidi="ar"/>
        </w:rPr>
        <w:t xml:space="preserve">8、在质保期外，为设备提供终身维修服务或升级技术支持，提供设备、零部件的更换、维修只收取成本费用，不收取人工技术费用。 </w:t>
      </w:r>
    </w:p>
    <w:p w14:paraId="6559CC2E">
      <w:pPr>
        <w:spacing w:line="360" w:lineRule="auto"/>
        <w:ind w:firstLine="570"/>
        <w:rPr>
          <w:rFonts w:hAnsi="宋体"/>
          <w:sz w:val="24"/>
        </w:rPr>
      </w:pPr>
      <w:r>
        <w:rPr>
          <w:rFonts w:hint="eastAsia" w:hAnsi="宋体"/>
          <w:sz w:val="24"/>
          <w:lang w:val="en-US" w:eastAsia="zh-CN"/>
        </w:rPr>
        <w:t>9</w:t>
      </w:r>
      <w:r>
        <w:rPr>
          <w:rFonts w:hint="eastAsia" w:hAnsi="宋体"/>
          <w:sz w:val="24"/>
        </w:rPr>
        <w:t>、若设备涉及计算机软件系统的，乙方有义务为甲方此后对设备完全的使用提供便利及支持，包括但不限于源代码、密码的提供，乙方不得拒绝或收取额外费用。</w:t>
      </w:r>
    </w:p>
    <w:p w14:paraId="6DC59D9B">
      <w:pPr>
        <w:spacing w:line="360" w:lineRule="auto"/>
        <w:ind w:firstLine="570"/>
        <w:rPr>
          <w:rFonts w:hAnsi="宋体"/>
          <w:sz w:val="24"/>
        </w:rPr>
      </w:pPr>
      <w:r>
        <w:rPr>
          <w:rFonts w:hint="eastAsia" w:hAnsi="宋体"/>
          <w:sz w:val="24"/>
        </w:rPr>
        <w:t>九、产品软件升级特别约定</w:t>
      </w:r>
    </w:p>
    <w:p w14:paraId="2CC6AFFE">
      <w:pPr>
        <w:spacing w:line="360" w:lineRule="auto"/>
        <w:ind w:firstLine="570"/>
        <w:rPr>
          <w:rFonts w:hAnsi="宋体"/>
          <w:sz w:val="24"/>
        </w:rPr>
      </w:pPr>
      <w:r>
        <w:rPr>
          <w:rFonts w:hint="eastAsia" w:hAnsi="宋体"/>
          <w:sz w:val="24"/>
        </w:rPr>
        <w:t>乙方承诺当设备有升级版本时，免费为甲方就设备软件提供升级服务。</w:t>
      </w:r>
    </w:p>
    <w:p w14:paraId="4F39B721">
      <w:pPr>
        <w:spacing w:line="360" w:lineRule="auto"/>
        <w:ind w:firstLine="570"/>
        <w:rPr>
          <w:rFonts w:hint="default" w:hAnsi="宋体" w:eastAsiaTheme="minorEastAsia"/>
          <w:sz w:val="24"/>
          <w:lang w:val="en-US" w:eastAsia="zh-CN"/>
        </w:rPr>
      </w:pPr>
      <w:r>
        <w:rPr>
          <w:rFonts w:hint="eastAsia" w:hAnsi="宋体"/>
          <w:sz w:val="24"/>
          <w:lang w:val="en-US" w:eastAsia="zh-CN"/>
        </w:rPr>
        <w:t>十</w:t>
      </w:r>
      <w:r>
        <w:rPr>
          <w:rFonts w:hint="eastAsia" w:hAnsi="宋体"/>
          <w:sz w:val="24"/>
        </w:rPr>
        <w:t>、</w:t>
      </w:r>
      <w:r>
        <w:rPr>
          <w:rFonts w:hint="eastAsia" w:hAnsi="宋体"/>
          <w:sz w:val="24"/>
          <w:lang w:val="en-US" w:eastAsia="zh-CN"/>
        </w:rPr>
        <w:t>履约保证金</w:t>
      </w:r>
    </w:p>
    <w:p w14:paraId="40528359">
      <w:pPr>
        <w:spacing w:line="360" w:lineRule="auto"/>
        <w:ind w:firstLine="570"/>
        <w:rPr>
          <w:rFonts w:hint="eastAsia" w:ascii="宋体" w:hAnsi="宋体" w:eastAsiaTheme="minorEastAsia"/>
          <w:sz w:val="24"/>
          <w:lang w:eastAsia="zh-CN"/>
        </w:rPr>
      </w:pPr>
      <w:r>
        <w:rPr>
          <w:rFonts w:hint="eastAsia" w:ascii="宋体" w:hAnsi="宋体"/>
          <w:sz w:val="24"/>
          <w:lang w:val="en-US" w:eastAsia="zh-CN"/>
        </w:rPr>
        <w:t>1、</w:t>
      </w:r>
      <w:r>
        <w:rPr>
          <w:rFonts w:hint="eastAsia" w:ascii="宋体" w:hAnsi="宋体"/>
          <w:sz w:val="24"/>
        </w:rPr>
        <w:t>履约保证金：</w:t>
      </w:r>
      <w:r>
        <w:rPr>
          <w:rFonts w:hint="eastAsia" w:ascii="宋体" w:hAnsi="宋体"/>
          <w:sz w:val="24"/>
          <w:lang w:val="en-US" w:eastAsia="zh-CN"/>
        </w:rPr>
        <w:t>合同</w:t>
      </w:r>
      <w:r>
        <w:rPr>
          <w:rFonts w:hint="eastAsia" w:ascii="宋体" w:hAnsi="宋体"/>
          <w:sz w:val="24"/>
        </w:rPr>
        <w:t>金额的5%</w:t>
      </w:r>
      <w:r>
        <w:rPr>
          <w:rFonts w:hint="eastAsia" w:ascii="宋体" w:hAnsi="宋体"/>
          <w:sz w:val="24"/>
          <w:lang w:eastAsia="zh-CN"/>
        </w:rPr>
        <w:t>。</w:t>
      </w:r>
    </w:p>
    <w:p w14:paraId="0B56F220">
      <w:pPr>
        <w:spacing w:line="360" w:lineRule="auto"/>
        <w:ind w:firstLine="570"/>
        <w:rPr>
          <w:rFonts w:hint="eastAsia" w:ascii="宋体" w:hAnsi="宋体"/>
          <w:sz w:val="24"/>
          <w:lang w:val="en-US" w:eastAsia="zh-CN"/>
        </w:rPr>
      </w:pPr>
      <w:r>
        <w:rPr>
          <w:rFonts w:hint="eastAsia" w:ascii="宋体" w:hAnsi="宋体"/>
          <w:sz w:val="24"/>
          <w:lang w:val="en-US" w:eastAsia="zh-CN"/>
        </w:rPr>
        <w:t>2、缴纳时间：</w:t>
      </w:r>
      <w:r>
        <w:rPr>
          <w:rFonts w:hint="eastAsia" w:ascii="宋体" w:hAnsi="宋体"/>
          <w:sz w:val="24"/>
        </w:rPr>
        <w:t>成交通知书发放后，政府采购合同签订前。</w:t>
      </w:r>
    </w:p>
    <w:p w14:paraId="1A2CA63A">
      <w:pPr>
        <w:spacing w:line="360" w:lineRule="auto"/>
        <w:ind w:firstLine="570"/>
        <w:rPr>
          <w:rFonts w:hint="eastAsia" w:ascii="宋体" w:hAnsi="宋体"/>
          <w:sz w:val="24"/>
        </w:rPr>
      </w:pPr>
      <w:r>
        <w:rPr>
          <w:rFonts w:hint="eastAsia" w:ascii="宋体" w:hAnsi="宋体"/>
          <w:sz w:val="24"/>
          <w:lang w:val="en-US" w:eastAsia="zh-CN"/>
        </w:rPr>
        <w:t>3、缴纳</w:t>
      </w:r>
      <w:r>
        <w:rPr>
          <w:rFonts w:hint="eastAsia" w:ascii="宋体" w:hAnsi="宋体"/>
          <w:sz w:val="24"/>
        </w:rPr>
        <w:t>方式：乙方以</w:t>
      </w:r>
      <w:r>
        <w:rPr>
          <w:rFonts w:hint="eastAsia" w:ascii="宋体" w:hAnsi="宋体"/>
          <w:sz w:val="24"/>
          <w:lang w:eastAsia="zh-CN"/>
        </w:rPr>
        <w:t>（□</w:t>
      </w:r>
      <w:r>
        <w:rPr>
          <w:rFonts w:hint="eastAsia" w:ascii="宋体" w:hAnsi="宋体"/>
          <w:sz w:val="24"/>
        </w:rPr>
        <w:t xml:space="preserve">银行转账  □支票/汇票/本票  </w:t>
      </w:r>
      <w:r>
        <w:rPr>
          <w:rFonts w:hint="eastAsia" w:ascii="宋体" w:hAnsi="宋体"/>
          <w:sz w:val="24"/>
          <w:lang w:eastAsia="zh-CN"/>
        </w:rPr>
        <w:t>☑</w:t>
      </w:r>
      <w:r>
        <w:rPr>
          <w:rFonts w:hint="eastAsia" w:ascii="宋体" w:hAnsi="宋体"/>
          <w:sz w:val="24"/>
        </w:rPr>
        <w:t>保函/保险</w:t>
      </w:r>
      <w:r>
        <w:rPr>
          <w:rFonts w:hint="eastAsia" w:ascii="宋体" w:hAnsi="宋体"/>
          <w:sz w:val="24"/>
          <w:lang w:eastAsia="zh-CN"/>
        </w:rPr>
        <w:t>）</w:t>
      </w:r>
      <w:r>
        <w:rPr>
          <w:rFonts w:hint="eastAsia" w:ascii="宋体" w:hAnsi="宋体"/>
          <w:sz w:val="24"/>
        </w:rPr>
        <w:t>向甲方缴纳。</w:t>
      </w:r>
    </w:p>
    <w:p w14:paraId="3431BE38">
      <w:pPr>
        <w:spacing w:line="360" w:lineRule="auto"/>
        <w:ind w:firstLine="570"/>
        <w:rPr>
          <w:rFonts w:hint="eastAsia" w:ascii="宋体" w:hAnsi="宋体"/>
          <w:sz w:val="24"/>
        </w:rPr>
      </w:pPr>
      <w:r>
        <w:rPr>
          <w:rFonts w:hint="eastAsia" w:ascii="宋体" w:hAnsi="宋体"/>
          <w:sz w:val="24"/>
          <w:lang w:val="en-US" w:eastAsia="zh-CN"/>
        </w:rPr>
        <w:t>4、</w:t>
      </w:r>
      <w:r>
        <w:rPr>
          <w:rFonts w:hint="eastAsia" w:ascii="宋体" w:hAnsi="宋体"/>
          <w:sz w:val="24"/>
        </w:rPr>
        <w:t>退还</w:t>
      </w:r>
      <w:r>
        <w:rPr>
          <w:rFonts w:hint="eastAsia" w:ascii="宋体" w:hAnsi="宋体"/>
          <w:sz w:val="24"/>
          <w:lang w:val="en-US" w:eastAsia="zh-CN"/>
        </w:rPr>
        <w:t>时间及</w:t>
      </w:r>
      <w:r>
        <w:rPr>
          <w:rFonts w:hint="eastAsia" w:ascii="宋体" w:hAnsi="宋体"/>
          <w:sz w:val="24"/>
        </w:rPr>
        <w:t>方式：</w:t>
      </w:r>
      <w:r>
        <w:rPr>
          <w:rFonts w:hint="eastAsia" w:ascii="宋体" w:hAnsi="宋体" w:eastAsia="宋体" w:cs="宋体"/>
          <w:sz w:val="24"/>
          <w:lang w:val="en-US" w:eastAsia="zh-CN"/>
        </w:rPr>
        <w:t>自验收合格之日起，乙方若无相关违约责任，甲方接到乙方退款申请达到支付条件后5个工作日内，一次性无息退还</w:t>
      </w:r>
      <w:r>
        <w:rPr>
          <w:rFonts w:hint="eastAsia" w:hAnsi="宋体" w:eastAsia="宋体" w:cs="宋体"/>
          <w:sz w:val="24"/>
          <w:lang w:val="en-US" w:eastAsia="zh-CN"/>
        </w:rPr>
        <w:t>。</w:t>
      </w:r>
    </w:p>
    <w:p w14:paraId="5F03146C">
      <w:pPr>
        <w:numPr>
          <w:ilvl w:val="0"/>
          <w:numId w:val="0"/>
        </w:numPr>
        <w:spacing w:line="360" w:lineRule="auto"/>
        <w:ind w:firstLine="480" w:firstLineChars="200"/>
        <w:rPr>
          <w:rFonts w:hAnsi="宋体"/>
          <w:sz w:val="24"/>
        </w:rPr>
      </w:pPr>
      <w:r>
        <w:rPr>
          <w:rFonts w:hint="eastAsia" w:hAnsi="宋体"/>
          <w:sz w:val="24"/>
          <w:lang w:val="en-US" w:eastAsia="zh-CN"/>
        </w:rPr>
        <w:t>十一、</w:t>
      </w:r>
      <w:r>
        <w:rPr>
          <w:rFonts w:hint="eastAsia" w:hAnsi="宋体"/>
          <w:sz w:val="24"/>
        </w:rPr>
        <w:t>付款方式</w:t>
      </w:r>
    </w:p>
    <w:p w14:paraId="493B2B8F">
      <w:pPr>
        <w:pStyle w:val="18"/>
        <w:spacing w:line="360" w:lineRule="auto"/>
        <w:ind w:firstLine="480"/>
        <w:rPr>
          <w:rFonts w:hAnsi="宋体"/>
          <w:sz w:val="24"/>
        </w:rPr>
      </w:pPr>
      <w:r>
        <w:rPr>
          <w:rFonts w:hint="eastAsia" w:ascii="黑体" w:hAnsi="黑体" w:eastAsia="黑体" w:cs="黑体"/>
          <w:color w:val="FF0000"/>
          <w:sz w:val="24"/>
        </w:rPr>
        <w:t>（注：严格对照招标文件要求填写）</w:t>
      </w:r>
    </w:p>
    <w:p w14:paraId="760C27EB">
      <w:pPr>
        <w:widowControl/>
        <w:spacing w:line="360" w:lineRule="auto"/>
        <w:ind w:firstLine="570" w:firstLineChars="0"/>
        <w:jc w:val="both"/>
        <w:rPr>
          <w:rFonts w:hint="eastAsia" w:hAnsi="宋体"/>
          <w:sz w:val="24"/>
          <w:szCs w:val="22"/>
        </w:rPr>
      </w:pPr>
      <w:r>
        <w:rPr>
          <w:rFonts w:hint="eastAsia" w:hAnsi="宋体"/>
          <w:sz w:val="24"/>
          <w:lang w:val="en-US" w:eastAsia="zh-CN"/>
        </w:rPr>
        <w:t>1、</w:t>
      </w:r>
      <w:r>
        <w:rPr>
          <w:rFonts w:hint="eastAsia" w:ascii="宋体" w:hAnsi="宋体"/>
          <w:sz w:val="24"/>
          <w:szCs w:val="22"/>
          <w:lang w:val="en-US" w:eastAsia="zh-CN"/>
        </w:rPr>
        <w:t>通过设备在科室运行一段时间无问题，设备能够持续安全运行，在经科室/职能科室确认能满足科室需求，支付预付款。</w:t>
      </w:r>
      <w:r>
        <w:rPr>
          <w:rFonts w:hint="eastAsia" w:hAnsi="宋体" w:cstheme="minorBidi"/>
          <w:kern w:val="0"/>
          <w:sz w:val="24"/>
          <w:szCs w:val="22"/>
          <w:lang w:val="en-US" w:eastAsia="zh-CN" w:bidi="ar-SA"/>
        </w:rPr>
        <w:t>乙方</w:t>
      </w:r>
      <w:r>
        <w:rPr>
          <w:rFonts w:hint="eastAsia" w:ascii="宋体" w:hAnsi="宋体" w:eastAsiaTheme="minorEastAsia" w:cstheme="minorBidi"/>
          <w:kern w:val="0"/>
          <w:sz w:val="24"/>
          <w:szCs w:val="22"/>
          <w:lang w:val="en-US" w:eastAsia="zh-CN" w:bidi="ar-SA"/>
        </w:rPr>
        <w:t>须向</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提供具有合法有效完整的完税发票及凭证资料进行支付结算，达到付款条件起7日内，支付合同总金额的</w:t>
      </w:r>
      <w:r>
        <w:rPr>
          <w:rFonts w:hint="eastAsia" w:hAnsi="宋体" w:cstheme="minorBidi"/>
          <w:kern w:val="0"/>
          <w:sz w:val="24"/>
          <w:szCs w:val="22"/>
          <w:lang w:val="en-US" w:eastAsia="zh-CN" w:bidi="ar-SA"/>
        </w:rPr>
        <w:t>4</w:t>
      </w:r>
      <w:r>
        <w:rPr>
          <w:rFonts w:hint="eastAsia" w:ascii="宋体" w:hAnsi="宋体" w:eastAsiaTheme="minorEastAsia" w:cstheme="minorBidi"/>
          <w:kern w:val="0"/>
          <w:sz w:val="24"/>
          <w:szCs w:val="22"/>
          <w:lang w:val="en-US" w:eastAsia="zh-CN" w:bidi="ar-SA"/>
        </w:rPr>
        <w:t>0.00%。</w:t>
      </w:r>
      <w:r>
        <w:rPr>
          <w:rFonts w:hint="eastAsia" w:ascii="宋体" w:hAnsi="宋体" w:cstheme="minorBidi"/>
          <w:sz w:val="24"/>
        </w:rPr>
        <w:t>即人民币</w:t>
      </w:r>
      <w:r>
        <w:rPr>
          <w:rFonts w:hint="eastAsia" w:ascii="宋体" w:hAnsi="宋体" w:cstheme="minorBidi"/>
          <w:color w:val="FF0000"/>
          <w:sz w:val="24"/>
          <w:szCs w:val="22"/>
          <w:u w:val="none"/>
        </w:rPr>
        <w:t xml:space="preserve"> （必填）</w:t>
      </w:r>
      <w:r>
        <w:rPr>
          <w:rFonts w:hint="eastAsia" w:ascii="宋体" w:hAnsi="宋体" w:cstheme="minorBidi"/>
          <w:sz w:val="24"/>
          <w:szCs w:val="22"/>
          <w:u w:val="none"/>
        </w:rPr>
        <w:t>元（</w:t>
      </w:r>
      <w:r>
        <w:rPr>
          <w:rFonts w:hint="eastAsia" w:ascii="宋体" w:hAnsi="宋体" w:cstheme="minorBidi"/>
          <w:sz w:val="24"/>
          <w:szCs w:val="22"/>
        </w:rPr>
        <w:t>大写</w:t>
      </w:r>
      <w:r>
        <w:rPr>
          <w:rFonts w:hint="eastAsia" w:ascii="宋体" w:hAnsi="宋体" w:cstheme="minorBidi"/>
          <w:sz w:val="24"/>
          <w:szCs w:val="22"/>
          <w:u w:val="none"/>
        </w:rPr>
        <w:t>：</w:t>
      </w:r>
      <w:r>
        <w:rPr>
          <w:rFonts w:hint="eastAsia" w:ascii="宋体" w:hAnsi="宋体" w:cstheme="minorBidi"/>
          <w:color w:val="FF0000"/>
          <w:sz w:val="24"/>
          <w:szCs w:val="22"/>
          <w:u w:val="none"/>
        </w:rPr>
        <w:t xml:space="preserve">  （必填）    </w:t>
      </w:r>
      <w:r>
        <w:rPr>
          <w:rFonts w:hint="eastAsia" w:ascii="宋体" w:hAnsi="宋体" w:cstheme="minorBidi"/>
          <w:sz w:val="24"/>
          <w:szCs w:val="22"/>
        </w:rPr>
        <w:t>元整）；</w:t>
      </w:r>
    </w:p>
    <w:p w14:paraId="1E010041">
      <w:pPr>
        <w:widowControl/>
        <w:spacing w:line="360" w:lineRule="auto"/>
        <w:ind w:firstLine="570" w:firstLineChars="0"/>
        <w:jc w:val="both"/>
        <w:rPr>
          <w:rFonts w:hint="eastAsia" w:hAnsi="宋体"/>
          <w:sz w:val="24"/>
          <w:u w:val="none"/>
        </w:rPr>
      </w:pPr>
      <w:r>
        <w:rPr>
          <w:rFonts w:hint="eastAsia" w:hAnsi="宋体"/>
          <w:sz w:val="24"/>
        </w:rPr>
        <w:t>2、</w:t>
      </w:r>
      <w:r>
        <w:rPr>
          <w:rFonts w:hint="eastAsia" w:ascii="宋体" w:hAnsi="宋体" w:eastAsiaTheme="minorEastAsia" w:cstheme="minorBidi"/>
          <w:kern w:val="0"/>
          <w:sz w:val="24"/>
          <w:szCs w:val="22"/>
          <w:lang w:val="en-US" w:eastAsia="zh-CN" w:bidi="ar-SA"/>
        </w:rPr>
        <w:t>货物交付完毕经</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验收合格后，</w:t>
      </w:r>
      <w:r>
        <w:rPr>
          <w:rFonts w:hint="eastAsia" w:hAnsi="宋体" w:cstheme="minorBidi"/>
          <w:kern w:val="0"/>
          <w:sz w:val="24"/>
          <w:szCs w:val="22"/>
          <w:lang w:val="en-US" w:eastAsia="zh-CN" w:bidi="ar-SA"/>
        </w:rPr>
        <w:t>乙方</w:t>
      </w:r>
      <w:r>
        <w:rPr>
          <w:rFonts w:hint="eastAsia" w:ascii="宋体" w:hAnsi="宋体" w:eastAsiaTheme="minorEastAsia" w:cstheme="minorBidi"/>
          <w:kern w:val="0"/>
          <w:sz w:val="24"/>
          <w:szCs w:val="22"/>
          <w:lang w:val="en-US" w:eastAsia="zh-CN" w:bidi="ar-SA"/>
        </w:rPr>
        <w:t>须向</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提供具有合法有效完整的完税发票及凭证资料进行支付结算，达到付款条件起</w:t>
      </w:r>
      <w:r>
        <w:rPr>
          <w:rFonts w:hint="eastAsia" w:hAnsi="宋体" w:cstheme="minorBidi"/>
          <w:kern w:val="0"/>
          <w:sz w:val="24"/>
          <w:szCs w:val="22"/>
          <w:lang w:val="en-US" w:eastAsia="zh-CN" w:bidi="ar-SA"/>
        </w:rPr>
        <w:t>30</w:t>
      </w:r>
      <w:r>
        <w:rPr>
          <w:rFonts w:hint="eastAsia" w:ascii="宋体" w:hAnsi="宋体" w:eastAsiaTheme="minorEastAsia" w:cstheme="minorBidi"/>
          <w:kern w:val="0"/>
          <w:sz w:val="24"/>
          <w:szCs w:val="22"/>
          <w:lang w:val="en-US" w:eastAsia="zh-CN" w:bidi="ar-SA"/>
        </w:rPr>
        <w:t>日内，支付合同总金额的</w:t>
      </w:r>
      <w:r>
        <w:rPr>
          <w:rFonts w:hint="eastAsia" w:hAnsi="宋体" w:cstheme="minorBidi"/>
          <w:kern w:val="0"/>
          <w:sz w:val="24"/>
          <w:szCs w:val="22"/>
          <w:lang w:val="en-US" w:eastAsia="zh-CN" w:bidi="ar-SA"/>
        </w:rPr>
        <w:t>55</w:t>
      </w:r>
      <w:r>
        <w:rPr>
          <w:rFonts w:hint="eastAsia" w:ascii="宋体" w:hAnsi="宋体" w:eastAsiaTheme="minorEastAsia" w:cstheme="minorBidi"/>
          <w:kern w:val="0"/>
          <w:sz w:val="24"/>
          <w:szCs w:val="22"/>
          <w:lang w:val="en-US" w:eastAsia="zh-CN" w:bidi="ar-SA"/>
        </w:rPr>
        <w:t>.00%。</w:t>
      </w:r>
      <w:r>
        <w:rPr>
          <w:rFonts w:hint="eastAsia" w:ascii="宋体" w:hAnsi="宋体" w:cstheme="minorBidi"/>
          <w:sz w:val="24"/>
        </w:rPr>
        <w:t>即人民币</w:t>
      </w:r>
      <w:r>
        <w:rPr>
          <w:rFonts w:hint="eastAsia" w:ascii="宋体" w:hAnsi="宋体" w:cstheme="minorBidi"/>
          <w:color w:val="FF0000"/>
          <w:sz w:val="24"/>
          <w:szCs w:val="22"/>
          <w:u w:val="none"/>
        </w:rPr>
        <w:t xml:space="preserve"> （必填）</w:t>
      </w:r>
      <w:r>
        <w:rPr>
          <w:rFonts w:hint="eastAsia" w:ascii="宋体" w:hAnsi="宋体" w:cstheme="minorBidi"/>
          <w:sz w:val="24"/>
          <w:szCs w:val="22"/>
          <w:u w:val="none"/>
        </w:rPr>
        <w:t>元（</w:t>
      </w:r>
      <w:r>
        <w:rPr>
          <w:rFonts w:hint="eastAsia" w:ascii="宋体" w:hAnsi="宋体" w:cstheme="minorBidi"/>
          <w:sz w:val="24"/>
          <w:szCs w:val="22"/>
        </w:rPr>
        <w:t>大写</w:t>
      </w:r>
      <w:r>
        <w:rPr>
          <w:rFonts w:hint="eastAsia" w:ascii="宋体" w:hAnsi="宋体" w:cstheme="minorBidi"/>
          <w:sz w:val="24"/>
          <w:szCs w:val="22"/>
          <w:u w:val="none"/>
        </w:rPr>
        <w:t>：</w:t>
      </w:r>
      <w:r>
        <w:rPr>
          <w:rFonts w:hint="eastAsia" w:ascii="宋体" w:hAnsi="宋体" w:cstheme="minorBidi"/>
          <w:color w:val="FF0000"/>
          <w:sz w:val="24"/>
          <w:szCs w:val="22"/>
          <w:u w:val="none"/>
        </w:rPr>
        <w:t xml:space="preserve">  （必填）    </w:t>
      </w:r>
      <w:r>
        <w:rPr>
          <w:rFonts w:hint="eastAsia" w:ascii="宋体" w:hAnsi="宋体" w:cstheme="minorBidi"/>
          <w:sz w:val="24"/>
          <w:szCs w:val="22"/>
        </w:rPr>
        <w:t>元整）；</w:t>
      </w:r>
    </w:p>
    <w:p w14:paraId="045DD634">
      <w:pPr>
        <w:widowControl/>
        <w:spacing w:line="360" w:lineRule="auto"/>
        <w:ind w:firstLine="570" w:firstLineChars="0"/>
        <w:jc w:val="left"/>
        <w:rPr>
          <w:rFonts w:hint="eastAsia" w:hAnsi="宋体" w:cstheme="minorBidi"/>
          <w:sz w:val="24"/>
        </w:rPr>
      </w:pPr>
      <w:r>
        <w:rPr>
          <w:rFonts w:hint="eastAsia" w:ascii="宋体" w:hAnsi="宋体" w:eastAsiaTheme="minorEastAsia" w:cstheme="minorBidi"/>
          <w:color w:val="auto"/>
          <w:kern w:val="0"/>
          <w:sz w:val="24"/>
          <w:szCs w:val="22"/>
          <w:lang w:val="en-US" w:eastAsia="zh-CN" w:bidi="ar-SA"/>
        </w:rPr>
        <w:t>3、</w:t>
      </w:r>
      <w:r>
        <w:rPr>
          <w:rFonts w:hint="eastAsia" w:ascii="宋体" w:hAnsi="宋体" w:eastAsia="宋体" w:cs="宋体"/>
          <w:b w:val="0"/>
          <w:bCs w:val="0"/>
          <w:color w:val="auto"/>
          <w:kern w:val="0"/>
          <w:sz w:val="24"/>
          <w:szCs w:val="24"/>
          <w:lang w:val="en-US" w:eastAsia="zh-CN" w:bidi="ar-SA"/>
        </w:rPr>
        <w:t>合同自验收通过满</w:t>
      </w:r>
      <w:r>
        <w:rPr>
          <w:rFonts w:hint="eastAsia" w:ascii="宋体" w:hAnsi="宋体" w:eastAsia="宋体" w:cs="宋体"/>
          <w:b w:val="0"/>
          <w:bCs w:val="0"/>
          <w:color w:val="FF0000"/>
          <w:sz w:val="24"/>
          <w:szCs w:val="24"/>
          <w:u w:val="none"/>
        </w:rPr>
        <w:t>（必填）</w:t>
      </w:r>
      <w:r>
        <w:rPr>
          <w:rFonts w:hint="eastAsia" w:ascii="宋体" w:hAnsi="宋体" w:eastAsia="宋体" w:cs="宋体"/>
          <w:b w:val="0"/>
          <w:bCs w:val="0"/>
          <w:color w:val="auto"/>
          <w:kern w:val="0"/>
          <w:sz w:val="24"/>
          <w:szCs w:val="24"/>
          <w:lang w:val="en-US" w:eastAsia="zh-CN" w:bidi="ar-SA"/>
        </w:rPr>
        <w:t>年后，</w:t>
      </w:r>
      <w:r>
        <w:rPr>
          <w:rFonts w:hint="eastAsia" w:hAnsi="宋体" w:cstheme="minorBidi"/>
          <w:kern w:val="0"/>
          <w:sz w:val="24"/>
          <w:szCs w:val="22"/>
          <w:lang w:val="en-US" w:eastAsia="zh-CN" w:bidi="ar-SA"/>
        </w:rPr>
        <w:t>乙方</w:t>
      </w:r>
      <w:r>
        <w:rPr>
          <w:rFonts w:hint="eastAsia" w:ascii="宋体" w:hAnsi="宋体" w:eastAsiaTheme="minorEastAsia" w:cstheme="minorBidi"/>
          <w:kern w:val="0"/>
          <w:sz w:val="24"/>
          <w:szCs w:val="22"/>
          <w:lang w:val="en-US" w:eastAsia="zh-CN" w:bidi="ar-SA"/>
        </w:rPr>
        <w:t>须向</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提供具有合法有效完整的完税发票及凭证资料进行支付结算，达到付款条件起</w:t>
      </w:r>
      <w:r>
        <w:rPr>
          <w:rFonts w:hint="eastAsia" w:hAnsi="宋体" w:cstheme="minorBidi"/>
          <w:kern w:val="0"/>
          <w:sz w:val="24"/>
          <w:szCs w:val="22"/>
          <w:lang w:val="en-US" w:eastAsia="zh-CN" w:bidi="ar-SA"/>
        </w:rPr>
        <w:t>30</w:t>
      </w:r>
      <w:r>
        <w:rPr>
          <w:rFonts w:hint="eastAsia" w:ascii="宋体" w:hAnsi="宋体" w:eastAsiaTheme="minorEastAsia" w:cstheme="minorBidi"/>
          <w:kern w:val="0"/>
          <w:sz w:val="24"/>
          <w:szCs w:val="22"/>
          <w:lang w:val="en-US" w:eastAsia="zh-CN" w:bidi="ar-SA"/>
        </w:rPr>
        <w:t>日内，支付合同总金额的</w:t>
      </w:r>
      <w:r>
        <w:rPr>
          <w:rFonts w:hint="eastAsia" w:ascii="宋体" w:hAnsi="宋体" w:eastAsiaTheme="minorEastAsia" w:cstheme="minorBidi"/>
          <w:color w:val="auto"/>
          <w:kern w:val="0"/>
          <w:sz w:val="24"/>
          <w:szCs w:val="22"/>
          <w:lang w:val="en-US" w:eastAsia="zh-CN" w:bidi="ar-SA"/>
        </w:rPr>
        <w:t>5.00%。</w:t>
      </w:r>
      <w:r>
        <w:rPr>
          <w:rFonts w:hint="eastAsia" w:hAnsi="宋体"/>
          <w:sz w:val="24"/>
        </w:rPr>
        <w:t>即</w:t>
      </w:r>
      <w:r>
        <w:rPr>
          <w:rFonts w:hint="eastAsia" w:ascii="宋体" w:hAnsi="宋体" w:cstheme="minorBidi"/>
          <w:sz w:val="24"/>
        </w:rPr>
        <w:t>人民币</w:t>
      </w:r>
      <w:r>
        <w:rPr>
          <w:rFonts w:hint="eastAsia" w:ascii="宋体" w:hAnsi="宋体" w:cstheme="minorBidi"/>
          <w:sz w:val="24"/>
          <w:u w:val="none"/>
        </w:rPr>
        <w:t xml:space="preserve"> </w:t>
      </w:r>
      <w:r>
        <w:rPr>
          <w:rFonts w:hint="eastAsia" w:ascii="宋体" w:hAnsi="宋体" w:cstheme="minorBidi"/>
          <w:color w:val="FF0000"/>
          <w:sz w:val="24"/>
          <w:u w:val="none"/>
        </w:rPr>
        <w:t>（必填）</w:t>
      </w:r>
      <w:r>
        <w:rPr>
          <w:rFonts w:hint="eastAsia" w:ascii="宋体" w:hAnsi="宋体" w:cstheme="minorBidi"/>
          <w:sz w:val="24"/>
          <w:u w:val="none"/>
        </w:rPr>
        <w:t>元（</w:t>
      </w:r>
      <w:r>
        <w:rPr>
          <w:rFonts w:hint="eastAsia" w:ascii="宋体" w:hAnsi="宋体" w:cstheme="minorBidi"/>
          <w:sz w:val="24"/>
        </w:rPr>
        <w:t>大写</w:t>
      </w:r>
      <w:r>
        <w:rPr>
          <w:rFonts w:hint="eastAsia" w:ascii="宋体" w:hAnsi="宋体" w:cstheme="minorBidi"/>
          <w:sz w:val="24"/>
          <w:u w:val="none"/>
        </w:rPr>
        <w:t>：</w:t>
      </w:r>
      <w:r>
        <w:rPr>
          <w:rFonts w:hint="eastAsia" w:ascii="宋体" w:hAnsi="宋体" w:cstheme="minorBidi"/>
          <w:color w:val="FF0000"/>
          <w:sz w:val="24"/>
          <w:u w:val="none"/>
        </w:rPr>
        <w:t xml:space="preserve">  （必填）   </w:t>
      </w:r>
      <w:r>
        <w:rPr>
          <w:rFonts w:hint="eastAsia" w:ascii="宋体" w:hAnsi="宋体" w:cstheme="minorBidi"/>
          <w:sz w:val="24"/>
          <w:u w:val="none"/>
        </w:rPr>
        <w:t xml:space="preserve"> </w:t>
      </w:r>
      <w:r>
        <w:rPr>
          <w:rFonts w:hint="eastAsia" w:ascii="宋体" w:hAnsi="宋体" w:cstheme="minorBidi"/>
          <w:sz w:val="24"/>
        </w:rPr>
        <w:t>元整）</w:t>
      </w:r>
      <w:r>
        <w:rPr>
          <w:rFonts w:hint="eastAsia" w:hAnsi="宋体" w:cstheme="minorBidi"/>
          <w:sz w:val="24"/>
        </w:rPr>
        <w:t>。</w:t>
      </w:r>
    </w:p>
    <w:p w14:paraId="5B2F3047">
      <w:pPr>
        <w:pStyle w:val="14"/>
        <w:spacing w:line="360" w:lineRule="auto"/>
        <w:ind w:left="0" w:leftChars="0" w:firstLine="480" w:firstLineChars="200"/>
        <w:rPr>
          <w:rFonts w:hint="eastAsia" w:cstheme="minorBidi"/>
          <w:color w:val="auto"/>
          <w:szCs w:val="22"/>
        </w:rPr>
      </w:pPr>
      <w:r>
        <w:rPr>
          <w:rFonts w:hint="eastAsia" w:cstheme="minorBidi"/>
          <w:color w:val="auto"/>
          <w:szCs w:val="22"/>
        </w:rPr>
        <w:t>4、以上全部金额，在甲方付款前，乙方应先出具相应正式发票。否则，甲方有权拒绝付款并且不因此承担违约责任</w:t>
      </w:r>
      <w:r>
        <w:rPr>
          <w:rFonts w:hint="eastAsia" w:cstheme="minorBidi"/>
          <w:color w:val="auto"/>
          <w:szCs w:val="22"/>
          <w:lang w:eastAsia="zh-CN"/>
        </w:rPr>
        <w:t>，</w:t>
      </w:r>
      <w:r>
        <w:rPr>
          <w:rFonts w:hint="default" w:ascii="Calibri" w:hAnsi="Calibri" w:eastAsia="宋体" w:cs="Times New Roman"/>
          <w:color w:val="auto"/>
          <w:sz w:val="24"/>
          <w:szCs w:val="24"/>
          <w:highlight w:val="none"/>
        </w:rPr>
        <w:t>且乙方不得因此停止履约。</w:t>
      </w:r>
    </w:p>
    <w:p w14:paraId="0C53296F">
      <w:pPr>
        <w:spacing w:line="360" w:lineRule="auto"/>
        <w:ind w:firstLine="570"/>
        <w:rPr>
          <w:rFonts w:hAnsi="宋体"/>
          <w:sz w:val="24"/>
        </w:rPr>
      </w:pPr>
      <w:r>
        <w:rPr>
          <w:rFonts w:hint="eastAsia" w:hAnsi="宋体"/>
          <w:sz w:val="24"/>
        </w:rPr>
        <w:t>十</w:t>
      </w:r>
      <w:r>
        <w:rPr>
          <w:rFonts w:hint="eastAsia" w:hAnsi="宋体"/>
          <w:sz w:val="24"/>
          <w:lang w:val="en-US" w:eastAsia="zh-CN"/>
        </w:rPr>
        <w:t>二</w:t>
      </w:r>
      <w:r>
        <w:rPr>
          <w:rFonts w:hint="eastAsia" w:hAnsi="宋体"/>
          <w:sz w:val="24"/>
        </w:rPr>
        <w:t>、违约责任</w:t>
      </w:r>
    </w:p>
    <w:p w14:paraId="7C386B03">
      <w:pPr>
        <w:pStyle w:val="3"/>
        <w:spacing w:line="360" w:lineRule="auto"/>
        <w:ind w:firstLine="480" w:firstLineChars="200"/>
        <w:rPr>
          <w:rFonts w:hAnsi="宋体"/>
          <w:bCs/>
          <w:sz w:val="24"/>
        </w:rPr>
      </w:pPr>
      <w:r>
        <w:rPr>
          <w:rFonts w:hint="eastAsia" w:hAnsi="宋体"/>
          <w:bCs/>
          <w:sz w:val="24"/>
        </w:rPr>
        <w:t>1、乙方未按照合同约定履行</w:t>
      </w:r>
      <w:r>
        <w:rPr>
          <w:rFonts w:hint="eastAsia" w:hAnsi="宋体"/>
          <w:bCs/>
          <w:sz w:val="24"/>
          <w:lang w:val="en-US" w:eastAsia="zh-CN"/>
        </w:rPr>
        <w:t>供货</w:t>
      </w:r>
      <w:r>
        <w:rPr>
          <w:rFonts w:hint="eastAsia" w:hAnsi="宋体"/>
          <w:bCs/>
          <w:sz w:val="24"/>
        </w:rPr>
        <w:t>义务，每延迟一天扣合同总价的</w:t>
      </w:r>
      <w:r>
        <w:rPr>
          <w:rFonts w:hint="eastAsia" w:hAnsi="宋体"/>
          <w:bCs/>
          <w:sz w:val="24"/>
          <w:u w:val="single"/>
        </w:rPr>
        <w:t>5‰</w:t>
      </w:r>
      <w:r>
        <w:rPr>
          <w:rFonts w:hint="eastAsia" w:hAnsi="宋体"/>
          <w:bCs/>
          <w:sz w:val="24"/>
        </w:rPr>
        <w:t>作为违约金支付给甲方。</w:t>
      </w:r>
      <w:r>
        <w:rPr>
          <w:rFonts w:hint="eastAsia" w:hAnsi="宋体"/>
          <w:bCs/>
          <w:sz w:val="24"/>
          <w:lang w:val="en-US" w:eastAsia="zh-CN"/>
        </w:rPr>
        <w:t>自甲方要求供货之日起，乙方逾期60日未安装供货或安装供货货物验收不合格的，甲方有权解除合同，并要求乙方按合同总价的20%支付违约金。若</w:t>
      </w:r>
      <w:r>
        <w:rPr>
          <w:rFonts w:hint="eastAsia" w:asciiTheme="minorEastAsia" w:hAnsiTheme="minorEastAsia" w:eastAsiaTheme="minorEastAsia" w:cstheme="minorEastAsia"/>
          <w:sz w:val="24"/>
          <w:szCs w:val="24"/>
        </w:rPr>
        <w:t>乙方支付的违约金不足以弥补甲方损失的，还应按甲方实际经济损失足额弥补。</w:t>
      </w:r>
      <w:r>
        <w:rPr>
          <w:rFonts w:hint="eastAsia" w:ascii="Songti SC" w:hAnsi="Songti SC" w:eastAsia="Songti SC"/>
          <w:sz w:val="24"/>
        </w:rPr>
        <w:t>如乙方未能</w:t>
      </w:r>
      <w:r>
        <w:rPr>
          <w:rFonts w:ascii="Songti SC" w:hAnsi="Songti SC" w:eastAsia="Songti SC"/>
          <w:sz w:val="24"/>
        </w:rPr>
        <w:t>及时履行</w:t>
      </w:r>
      <w:r>
        <w:rPr>
          <w:rFonts w:hint="eastAsia" w:ascii="Songti SC" w:hAnsi="Songti SC" w:eastAsia="Songti SC"/>
          <w:sz w:val="24"/>
        </w:rPr>
        <w:t>保修</w:t>
      </w:r>
      <w:r>
        <w:rPr>
          <w:rFonts w:ascii="Songti SC" w:hAnsi="Songti SC" w:eastAsia="Songti SC"/>
          <w:sz w:val="24"/>
        </w:rPr>
        <w:t>义务，每出现一次违约情况，应向甲方按照合同总价的</w:t>
      </w:r>
      <w:r>
        <w:rPr>
          <w:rFonts w:hint="eastAsia" w:ascii="Songti SC" w:hAnsi="Songti SC" w:eastAsia="Songti SC"/>
          <w:sz w:val="24"/>
        </w:rPr>
        <w:t>5</w:t>
      </w:r>
      <w:r>
        <w:rPr>
          <w:rFonts w:ascii="Songti SC" w:hAnsi="Songti SC" w:eastAsia="Songti SC"/>
          <w:sz w:val="24"/>
        </w:rPr>
        <w:t>%支付违约金</w:t>
      </w:r>
      <w:r>
        <w:rPr>
          <w:rFonts w:hint="eastAsia" w:ascii="Songti SC" w:hAnsi="Songti SC" w:eastAsia="Songti SC"/>
          <w:sz w:val="24"/>
          <w:lang w:eastAsia="zh-CN"/>
        </w:rPr>
        <w:t>，</w:t>
      </w:r>
      <w:r>
        <w:rPr>
          <w:rFonts w:hint="default" w:ascii="Calibri" w:hAnsi="Calibri" w:eastAsia="宋体" w:cs="Times New Roman"/>
          <w:color w:val="auto"/>
          <w:sz w:val="24"/>
          <w:szCs w:val="24"/>
          <w:highlight w:val="none"/>
        </w:rPr>
        <w:t>如乙方已缴纳履约保证金的，履约保证金不予退还。若违约金不足以弥补甲方损失的，乙方还应就差额部分赔偿甲方责任</w:t>
      </w:r>
      <w:r>
        <w:rPr>
          <w:rFonts w:ascii="Songti SC" w:hAnsi="Songti SC" w:eastAsia="Songti SC"/>
          <w:sz w:val="24"/>
        </w:rPr>
        <w:t>。</w:t>
      </w:r>
    </w:p>
    <w:p w14:paraId="2D5D797F">
      <w:pPr>
        <w:spacing w:line="360" w:lineRule="auto"/>
        <w:ind w:firstLine="480"/>
        <w:rPr>
          <w:rFonts w:hAnsi="宋体"/>
          <w:sz w:val="24"/>
        </w:rPr>
      </w:pPr>
      <w:r>
        <w:rPr>
          <w:rFonts w:hint="eastAsia" w:hAnsi="宋体"/>
          <w:sz w:val="24"/>
        </w:rPr>
        <w:t>2、</w:t>
      </w:r>
      <w:r>
        <w:rPr>
          <w:rFonts w:hint="eastAsia" w:hAnsi="宋体" w:cs="宋体"/>
          <w:sz w:val="24"/>
          <w:szCs w:val="24"/>
          <w:shd w:val="clear" w:color="auto" w:fill="FFFFFF"/>
        </w:rPr>
        <w:t>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w:t>
      </w:r>
      <w:r>
        <w:rPr>
          <w:rFonts w:hint="eastAsia" w:hAnsi="宋体"/>
          <w:sz w:val="24"/>
          <w:szCs w:val="24"/>
          <w:u w:val="single"/>
          <w:shd w:val="clear" w:color="auto" w:fill="FFFFFF"/>
        </w:rPr>
        <w:t>10%</w:t>
      </w:r>
      <w:r>
        <w:rPr>
          <w:rFonts w:hint="eastAsia" w:hAnsi="宋体"/>
          <w:sz w:val="24"/>
          <w:szCs w:val="24"/>
          <w:shd w:val="clear" w:color="auto" w:fill="FFFFFF"/>
        </w:rPr>
        <w:t>向甲方支付违约金并赔偿因此给甲方造成的一切损失。</w:t>
      </w:r>
    </w:p>
    <w:p w14:paraId="6236BCC6">
      <w:pPr>
        <w:widowControl/>
        <w:spacing w:line="360" w:lineRule="auto"/>
        <w:ind w:firstLine="480" w:firstLineChars="200"/>
        <w:jc w:val="left"/>
        <w:rPr>
          <w:rFonts w:hint="eastAsia" w:ascii="宋体" w:hAnsi="宋体" w:cs="宋体"/>
          <w:sz w:val="24"/>
        </w:rPr>
      </w:pPr>
      <w:r>
        <w:rPr>
          <w:rFonts w:hint="eastAsia" w:ascii="Songti SC" w:hAnsi="Songti SC" w:eastAsia="Songti SC"/>
          <w:sz w:val="24"/>
          <w:lang w:val="en-US" w:eastAsia="zh-CN"/>
        </w:rPr>
        <w:t>3、</w:t>
      </w:r>
      <w:r>
        <w:rPr>
          <w:rFonts w:hint="eastAsia" w:ascii="宋体" w:hAnsi="宋体" w:cs="宋体"/>
          <w:sz w:val="24"/>
        </w:rPr>
        <w:t>乙方</w:t>
      </w:r>
      <w:r>
        <w:rPr>
          <w:rFonts w:hint="eastAsia" w:ascii="宋体" w:hAnsi="宋体" w:cs="宋体"/>
          <w:sz w:val="24"/>
          <w:lang w:val="en-US" w:eastAsia="zh-CN"/>
        </w:rPr>
        <w:t>设备</w:t>
      </w:r>
      <w:r>
        <w:rPr>
          <w:rFonts w:hint="eastAsia" w:ascii="宋体" w:hAnsi="宋体" w:cs="宋体"/>
          <w:sz w:val="24"/>
        </w:rPr>
        <w:t>安装过程中，应当注意安全。因乙方</w:t>
      </w:r>
      <w:r>
        <w:rPr>
          <w:rFonts w:hint="eastAsia" w:ascii="宋体" w:hAnsi="宋体" w:cs="宋体"/>
          <w:sz w:val="24"/>
          <w:lang w:val="en-US" w:eastAsia="zh-CN"/>
        </w:rPr>
        <w:t>行为</w:t>
      </w:r>
      <w:r>
        <w:rPr>
          <w:rFonts w:hint="eastAsia" w:ascii="宋体" w:hAnsi="宋体" w:cs="宋体"/>
          <w:sz w:val="24"/>
        </w:rPr>
        <w:t>导致人员人身伤亡和财产损失（包括但不限于：甲方、乙方以及第三人），乙方负责承担损失赔偿责任。如因此导致甲方对外承担法律责任的，甲方有权向乙方全额追偿。</w:t>
      </w:r>
    </w:p>
    <w:p w14:paraId="00810BEF">
      <w:pPr>
        <w:widowControl/>
        <w:spacing w:line="360" w:lineRule="auto"/>
        <w:ind w:firstLine="480" w:firstLineChars="0"/>
        <w:jc w:val="left"/>
        <w:rPr>
          <w:rFonts w:hint="eastAsia" w:ascii="宋体" w:hAnsi="宋体" w:cs="宋体" w:eastAsiaTheme="minorEastAsia"/>
          <w:sz w:val="24"/>
          <w:szCs w:val="24"/>
          <w:shd w:val="clear" w:color="auto" w:fill="FFFFFF"/>
        </w:rPr>
      </w:pPr>
      <w:r>
        <w:rPr>
          <w:rFonts w:hint="eastAsia" w:ascii="宋体" w:hAnsi="宋体" w:cs="宋体"/>
          <w:sz w:val="24"/>
          <w:szCs w:val="24"/>
          <w:shd w:val="clear" w:color="auto" w:fill="FFFFFF"/>
          <w:lang w:val="en-US" w:eastAsia="zh-CN"/>
        </w:rPr>
        <w:t>4、</w:t>
      </w:r>
      <w:r>
        <w:rPr>
          <w:rFonts w:hint="eastAsia" w:ascii="宋体" w:hAnsi="宋体" w:cs="宋体" w:eastAsiaTheme="minorEastAsia"/>
          <w:sz w:val="24"/>
          <w:szCs w:val="24"/>
          <w:shd w:val="clear" w:color="auto" w:fill="FFFFFF"/>
        </w:rPr>
        <w:t>乙方未按照本合同约定的时限提供合法发票或提供发票瑕疵（包括但不限于发票种类有误、发票金额有误等），甲方付款时限相应顺延并不承担任何延期支付的违约责任。</w:t>
      </w:r>
    </w:p>
    <w:p w14:paraId="4DFC306B">
      <w:pPr>
        <w:widowControl/>
        <w:spacing w:line="360" w:lineRule="auto"/>
        <w:ind w:firstLine="480" w:firstLineChars="0"/>
        <w:jc w:val="left"/>
        <w:rPr>
          <w:rFonts w:hint="eastAsia" w:ascii="宋体" w:hAnsi="宋体" w:cs="宋体" w:eastAsiaTheme="minorEastAsia"/>
          <w:sz w:val="24"/>
          <w:szCs w:val="24"/>
          <w:shd w:val="clear" w:color="auto" w:fill="FFFFFF"/>
          <w:lang w:val="en-US" w:eastAsia="zh-CN"/>
        </w:rPr>
      </w:pPr>
      <w:r>
        <w:rPr>
          <w:rFonts w:hint="eastAsia" w:ascii="宋体" w:hAnsi="宋体" w:cs="宋体" w:eastAsiaTheme="minorEastAsia"/>
          <w:sz w:val="24"/>
          <w:szCs w:val="24"/>
          <w:shd w:val="clear" w:color="auto" w:fill="FFFFFF"/>
          <w:lang w:val="en-US" w:eastAsia="zh-CN"/>
        </w:rPr>
        <w:t>5、履约保证金是乙方履行合同义务的保证，如乙方未按照合同约定履行义务，甲方有权根据违约情况扣减相应的履约保证金以补偿损失。若乙方违约，导致甲方解除合同的，乙方所缴纳的履约保证金不退还。如乙方未能按时支付履约保证金，甲方有权解除合同，并要求乙方承担违约责任。如甲方无正当理由拒绝退还履约保证金，应承担相应的违约责任。</w:t>
      </w:r>
    </w:p>
    <w:p w14:paraId="5BFAC5D5">
      <w:pPr>
        <w:spacing w:line="360" w:lineRule="auto"/>
        <w:ind w:firstLine="480" w:firstLineChars="200"/>
        <w:rPr>
          <w:rFonts w:ascii="Songti SC" w:hAnsi="Songti SC" w:eastAsia="Songti SC"/>
          <w:sz w:val="24"/>
        </w:rPr>
      </w:pPr>
      <w:r>
        <w:rPr>
          <w:rFonts w:hint="eastAsia" w:hAnsi="宋体"/>
          <w:sz w:val="24"/>
          <w:lang w:val="en-US" w:eastAsia="zh-CN"/>
        </w:rPr>
        <w:t>6</w:t>
      </w:r>
      <w:r>
        <w:rPr>
          <w:rFonts w:hint="eastAsia" w:hAnsi="宋体"/>
          <w:sz w:val="24"/>
        </w:rPr>
        <w:t>、如因一方违约导致解除合同，违约金不足以弥</w:t>
      </w:r>
      <w:r>
        <w:rPr>
          <w:rFonts w:hint="eastAsia" w:ascii="Songti SC" w:hAnsi="Songti SC" w:eastAsia="Songti SC"/>
          <w:sz w:val="24"/>
        </w:rPr>
        <w:t>补守约方实际损失的，由违约方予以补足。</w:t>
      </w:r>
      <w:r>
        <w:rPr>
          <w:rFonts w:ascii="Songti SC" w:hAnsi="Songti SC" w:eastAsia="Songti SC"/>
          <w:sz w:val="24"/>
        </w:rPr>
        <w:t>乙方因违约行为</w:t>
      </w:r>
      <w:r>
        <w:rPr>
          <w:rFonts w:hint="eastAsia" w:ascii="Songti SC" w:hAnsi="Songti SC" w:eastAsia="Songti SC"/>
          <w:sz w:val="24"/>
        </w:rPr>
        <w:t>支</w:t>
      </w:r>
      <w:r>
        <w:rPr>
          <w:rFonts w:ascii="Songti SC" w:hAnsi="Songti SC" w:eastAsia="Songti SC"/>
          <w:sz w:val="24"/>
        </w:rPr>
        <w:t>付的违约金不足以弥补甲方损失的，还应按甲方实际经济损失足额弥补。</w:t>
      </w:r>
      <w:r>
        <w:rPr>
          <w:rFonts w:hint="eastAsia" w:ascii="Songti SC" w:hAnsi="Songti SC" w:eastAsia="Songti SC"/>
          <w:sz w:val="24"/>
        </w:rPr>
        <w:t>上述损失包含但不限于：鉴定费、公证费、律师费、诉讼费、保全费、保全担保费等实现债权的全部费用，以上费用金额以开具的合格发票金额为准。</w:t>
      </w:r>
    </w:p>
    <w:p w14:paraId="7DD05589">
      <w:pPr>
        <w:spacing w:line="360" w:lineRule="auto"/>
        <w:ind w:firstLine="570"/>
        <w:rPr>
          <w:rFonts w:hAnsi="宋体"/>
          <w:sz w:val="24"/>
        </w:rPr>
      </w:pPr>
      <w:r>
        <w:rPr>
          <w:rFonts w:hint="eastAsia" w:hAnsi="宋体"/>
          <w:sz w:val="24"/>
        </w:rPr>
        <w:t>十</w:t>
      </w:r>
      <w:r>
        <w:rPr>
          <w:rFonts w:hint="eastAsia" w:hAnsi="宋体"/>
          <w:sz w:val="24"/>
          <w:lang w:val="en-US" w:eastAsia="zh-CN"/>
        </w:rPr>
        <w:t>三</w:t>
      </w:r>
      <w:r>
        <w:rPr>
          <w:rFonts w:hint="eastAsia" w:hAnsi="宋体"/>
          <w:sz w:val="24"/>
        </w:rPr>
        <w:t>、争议解决</w:t>
      </w:r>
    </w:p>
    <w:p w14:paraId="1A79862A">
      <w:pPr>
        <w:spacing w:line="360" w:lineRule="auto"/>
        <w:ind w:firstLine="570"/>
        <w:rPr>
          <w:rFonts w:hAnsi="宋体"/>
          <w:sz w:val="24"/>
        </w:rPr>
      </w:pPr>
      <w:r>
        <w:rPr>
          <w:rFonts w:hint="eastAsia" w:hAnsi="宋体"/>
          <w:sz w:val="24"/>
        </w:rPr>
        <w:t>应履行本协议导致的纠纷由甲乙双方本着诚信、友好之原则积极协商，如协商无果，可向甲方所在地人民法院提起诉讼。</w:t>
      </w:r>
    </w:p>
    <w:p w14:paraId="3C591C54">
      <w:pPr>
        <w:spacing w:line="360" w:lineRule="auto"/>
        <w:ind w:firstLine="570"/>
        <w:rPr>
          <w:rFonts w:hAnsi="宋体"/>
          <w:sz w:val="24"/>
        </w:rPr>
      </w:pPr>
      <w:r>
        <w:rPr>
          <w:rFonts w:hint="eastAsia" w:hAnsi="宋体"/>
          <w:sz w:val="24"/>
        </w:rPr>
        <w:t>十</w:t>
      </w:r>
      <w:r>
        <w:rPr>
          <w:rFonts w:hint="eastAsia" w:hAnsi="宋体"/>
          <w:sz w:val="24"/>
          <w:lang w:val="en-US" w:eastAsia="zh-CN"/>
        </w:rPr>
        <w:t>四</w:t>
      </w:r>
      <w:r>
        <w:rPr>
          <w:rFonts w:hint="eastAsia" w:hAnsi="宋体"/>
          <w:sz w:val="24"/>
        </w:rPr>
        <w:t>、本协议一式</w:t>
      </w:r>
      <w:r>
        <w:rPr>
          <w:rFonts w:hint="eastAsia" w:hAnsi="宋体"/>
          <w:sz w:val="24"/>
          <w:lang w:val="en-US" w:eastAsia="zh-CN"/>
        </w:rPr>
        <w:t>伍</w:t>
      </w:r>
      <w:r>
        <w:rPr>
          <w:rFonts w:hint="eastAsia" w:hAnsi="宋体"/>
          <w:sz w:val="24"/>
        </w:rPr>
        <w:t>份，甲方</w:t>
      </w:r>
      <w:r>
        <w:rPr>
          <w:rFonts w:hint="eastAsia" w:hAnsi="宋体"/>
          <w:sz w:val="24"/>
          <w:lang w:val="en-US" w:eastAsia="zh-CN"/>
        </w:rPr>
        <w:t>叁</w:t>
      </w:r>
      <w:r>
        <w:rPr>
          <w:rFonts w:hint="eastAsia" w:hAnsi="宋体"/>
          <w:sz w:val="24"/>
        </w:rPr>
        <w:t>份，乙方</w:t>
      </w:r>
      <w:r>
        <w:rPr>
          <w:rFonts w:hint="eastAsia" w:asciiTheme="minorEastAsia" w:hAnsiTheme="minorEastAsia" w:cstheme="minorEastAsia"/>
          <w:b w:val="0"/>
          <w:bCs w:val="0"/>
          <w:sz w:val="24"/>
        </w:rPr>
        <w:t>贰</w:t>
      </w:r>
      <w:r>
        <w:rPr>
          <w:rFonts w:hint="eastAsia" w:hAnsi="宋体"/>
          <w:sz w:val="24"/>
        </w:rPr>
        <w:t>份，甲乙双方签字及盖章后生效，甲方及时到财政监管部门电子备案。</w:t>
      </w:r>
    </w:p>
    <w:p w14:paraId="5D00FC25">
      <w:pPr>
        <w:spacing w:line="360" w:lineRule="auto"/>
        <w:ind w:firstLine="570"/>
        <w:rPr>
          <w:rFonts w:hAnsi="宋体"/>
          <w:sz w:val="24"/>
        </w:rPr>
      </w:pPr>
      <w:r>
        <w:rPr>
          <w:rFonts w:hint="eastAsia" w:hAnsi="宋体"/>
          <w:sz w:val="24"/>
        </w:rPr>
        <w:t>十</w:t>
      </w:r>
      <w:r>
        <w:rPr>
          <w:rFonts w:hint="eastAsia" w:hAnsi="宋体"/>
          <w:sz w:val="24"/>
          <w:lang w:val="en-US" w:eastAsia="zh-CN"/>
        </w:rPr>
        <w:t>五</w:t>
      </w:r>
      <w:r>
        <w:rPr>
          <w:rFonts w:hint="eastAsia" w:hAnsi="宋体"/>
          <w:sz w:val="24"/>
        </w:rPr>
        <w:t>、《招标（或比选）文件》及《配置清单》及工作人员培训计划</w:t>
      </w:r>
      <w:r>
        <w:rPr>
          <w:rFonts w:hint="eastAsia" w:hAnsi="宋体"/>
          <w:sz w:val="24"/>
          <w:lang w:val="en-US" w:eastAsia="zh-CN"/>
        </w:rPr>
        <w:t>及中标（成交）通知书</w:t>
      </w:r>
      <w:r>
        <w:rPr>
          <w:rFonts w:hint="eastAsia" w:hAnsi="宋体"/>
          <w:sz w:val="24"/>
        </w:rPr>
        <w:t>作为本合同附件，与合同条款具备相同效力。</w:t>
      </w:r>
    </w:p>
    <w:p w14:paraId="261A8DAC">
      <w:pPr>
        <w:spacing w:line="360" w:lineRule="auto"/>
        <w:ind w:firstLine="570"/>
        <w:rPr>
          <w:rFonts w:hAnsi="宋体"/>
          <w:sz w:val="24"/>
        </w:rPr>
      </w:pPr>
      <w:r>
        <w:rPr>
          <w:rFonts w:hint="eastAsia" w:hAnsi="宋体"/>
          <w:sz w:val="24"/>
        </w:rPr>
        <w:t>十</w:t>
      </w:r>
      <w:r>
        <w:rPr>
          <w:rFonts w:hint="eastAsia" w:hAnsi="宋体"/>
          <w:sz w:val="24"/>
          <w:lang w:val="en-US" w:eastAsia="zh-CN"/>
        </w:rPr>
        <w:t>六</w:t>
      </w:r>
      <w:r>
        <w:rPr>
          <w:rFonts w:hint="eastAsia" w:hAnsi="宋体"/>
          <w:sz w:val="24"/>
        </w:rPr>
        <w:t>、合同及附件中中英文对照词汇，以中文内容为准。</w:t>
      </w:r>
    </w:p>
    <w:p w14:paraId="182D275F">
      <w:pPr>
        <w:spacing w:line="360" w:lineRule="auto"/>
        <w:ind w:firstLine="570"/>
        <w:rPr>
          <w:rFonts w:hAnsi="宋体"/>
          <w:sz w:val="24"/>
        </w:rPr>
      </w:pPr>
      <w:r>
        <w:rPr>
          <w:rFonts w:hint="eastAsia" w:hAnsi="宋体"/>
          <w:sz w:val="24"/>
        </w:rPr>
        <w:t>十</w:t>
      </w:r>
      <w:r>
        <w:rPr>
          <w:rFonts w:hint="eastAsia" w:hAnsi="宋体"/>
          <w:sz w:val="24"/>
          <w:lang w:val="en-US" w:eastAsia="zh-CN"/>
        </w:rPr>
        <w:t>七</w:t>
      </w:r>
      <w:r>
        <w:rPr>
          <w:rFonts w:hint="eastAsia" w:hAnsi="宋体"/>
          <w:sz w:val="24"/>
        </w:rPr>
        <w:t>、送达</w:t>
      </w:r>
    </w:p>
    <w:p w14:paraId="30CA05E5">
      <w:pPr>
        <w:spacing w:line="360" w:lineRule="auto"/>
        <w:ind w:firstLine="480" w:firstLineChars="200"/>
        <w:rPr>
          <w:rFonts w:hAnsi="宋体"/>
          <w:sz w:val="24"/>
        </w:rPr>
      </w:pPr>
      <w:r>
        <w:rPr>
          <w:rFonts w:hint="eastAsia" w:hAnsi="宋体"/>
          <w:sz w:val="24"/>
        </w:rPr>
        <w:t>甲、乙双方关于本合同履行及相关事宜的通知，以及法院与国家机关因本合同争议发出的通知或司法文书（包括但不限于传票、判决书、裁定书、调解书等），应送达至甲乙双方在本合同中提供的地址或在此之后一方以书面形式通知另一方的其他地址。该等通知以专人递送在收到时视为正式送达、或以邮寄方式寄出3个工作日后视为正式送达，或以快递方式在交付后的第3个工作日视为正式送达。若一方地址发生变动，应及时书面通知另一方，否则仍以本合同载明的文书送达地址为准。</w:t>
      </w:r>
    </w:p>
    <w:p w14:paraId="5FF82E91">
      <w:pPr>
        <w:spacing w:line="460" w:lineRule="exact"/>
        <w:rPr>
          <w:rFonts w:asciiTheme="minorEastAsia" w:hAnsiTheme="minorEastAsia" w:cstheme="minorEastAsia"/>
          <w:sz w:val="24"/>
        </w:rPr>
      </w:pPr>
    </w:p>
    <w:p w14:paraId="42512376">
      <w:pPr>
        <w:spacing w:line="240" w:lineRule="auto"/>
        <w:rPr>
          <w:rFonts w:hint="default" w:ascii="宋体" w:hAnsi="宋体" w:eastAsia="宋体" w:cs="宋体"/>
          <w:sz w:val="24"/>
          <w:szCs w:val="24"/>
          <w:lang w:val="en-US" w:eastAsia="zh-CN"/>
        </w:rPr>
      </w:pPr>
      <w:r>
        <w:rPr>
          <w:rFonts w:hint="eastAsia" w:ascii="宋体" w:hAnsi="宋体" w:eastAsia="宋体" w:cs="宋体"/>
          <w:sz w:val="24"/>
          <w:szCs w:val="24"/>
        </w:rPr>
        <w:t>甲方：</w:t>
      </w:r>
      <w:r>
        <w:rPr>
          <w:rFonts w:hint="eastAsia" w:ascii="宋体" w:hAnsi="宋体" w:eastAsia="宋体" w:cs="宋体"/>
          <w:sz w:val="24"/>
          <w:szCs w:val="24"/>
          <w:lang w:val="en-US" w:eastAsia="zh-CN"/>
        </w:rPr>
        <w:t xml:space="preserve">首都医科大学附属北京安贞医院      </w:t>
      </w:r>
      <w:r>
        <w:rPr>
          <w:rFonts w:hint="eastAsia" w:hAnsi="宋体" w:eastAsia="宋体" w:cs="宋体"/>
          <w:sz w:val="24"/>
          <w:szCs w:val="24"/>
          <w:lang w:val="en-US" w:eastAsia="zh-CN"/>
        </w:rPr>
        <w:t>乙方：</w:t>
      </w:r>
    </w:p>
    <w:p w14:paraId="204F0A8B">
      <w:pPr>
        <w:ind w:firstLine="720" w:firstLineChars="300"/>
        <w:rPr>
          <w:rFonts w:hAnsi="宋体" w:eastAsia="宋体" w:cs="宋体"/>
          <w:sz w:val="24"/>
          <w:szCs w:val="24"/>
        </w:rPr>
      </w:pPr>
      <w:r>
        <w:rPr>
          <w:rFonts w:hint="eastAsia" w:ascii="宋体" w:hAnsi="宋体" w:eastAsia="宋体" w:cs="宋体"/>
          <w:sz w:val="24"/>
          <w:szCs w:val="24"/>
          <w:lang w:val="en-US" w:eastAsia="zh-CN"/>
        </w:rPr>
        <w:t>南充医院南充市中心医院</w:t>
      </w:r>
    </w:p>
    <w:p w14:paraId="5D1CAE98">
      <w:pPr>
        <w:rPr>
          <w:rFonts w:hAnsi="宋体" w:eastAsia="宋体" w:cs="宋体"/>
          <w:sz w:val="24"/>
          <w:szCs w:val="24"/>
        </w:rPr>
      </w:pPr>
      <w:r>
        <w:rPr>
          <w:rFonts w:hint="eastAsia" w:hAnsi="宋体" w:eastAsia="宋体" w:cs="宋体"/>
          <w:sz w:val="24"/>
          <w:szCs w:val="24"/>
        </w:rPr>
        <w:t>法定代表人（授权代表）：                法定代表人（授权代表）：</w:t>
      </w:r>
    </w:p>
    <w:p w14:paraId="08F0E740">
      <w:pPr>
        <w:rPr>
          <w:rFonts w:hAnsi="宋体" w:eastAsia="宋体" w:cs="宋体"/>
          <w:sz w:val="24"/>
          <w:szCs w:val="24"/>
        </w:rPr>
      </w:pPr>
      <w:r>
        <w:rPr>
          <w:rFonts w:hint="eastAsia" w:hAnsi="宋体" w:eastAsia="宋体" w:cs="宋体"/>
          <w:sz w:val="24"/>
          <w:szCs w:val="24"/>
        </w:rPr>
        <w:t xml:space="preserve">          </w:t>
      </w:r>
    </w:p>
    <w:p w14:paraId="32B8A1F4">
      <w:pPr>
        <w:rPr>
          <w:rFonts w:hAnsi="宋体" w:eastAsia="宋体" w:cs="宋体"/>
          <w:sz w:val="24"/>
          <w:szCs w:val="24"/>
        </w:rPr>
      </w:pPr>
    </w:p>
    <w:p w14:paraId="1D8E37E3">
      <w:pPr>
        <w:rPr>
          <w:rFonts w:hAnsi="宋体" w:eastAsia="宋体" w:cs="宋体"/>
          <w:sz w:val="24"/>
          <w:szCs w:val="24"/>
        </w:rPr>
      </w:pPr>
      <w:r>
        <w:rPr>
          <w:rFonts w:hint="eastAsia" w:hAnsi="宋体" w:eastAsia="宋体" w:cs="宋体"/>
          <w:sz w:val="24"/>
          <w:szCs w:val="24"/>
        </w:rPr>
        <w:t>地    址：四川省南充市</w:t>
      </w:r>
      <w:r>
        <w:rPr>
          <w:rFonts w:hint="eastAsia" w:hAnsi="宋体" w:eastAsia="宋体" w:cs="宋体"/>
          <w:sz w:val="24"/>
          <w:szCs w:val="24"/>
          <w:lang w:val="en-US" w:eastAsia="zh-CN"/>
        </w:rPr>
        <w:t>高坪区安贞路</w:t>
      </w:r>
      <w:r>
        <w:rPr>
          <w:rFonts w:hint="eastAsia" w:hAnsi="宋体" w:eastAsia="宋体" w:cs="宋体"/>
          <w:sz w:val="24"/>
          <w:szCs w:val="24"/>
        </w:rPr>
        <w:t xml:space="preserve">      供应商规模：□大型企业 □中型企业</w:t>
      </w:r>
    </w:p>
    <w:p w14:paraId="50240300">
      <w:pPr>
        <w:ind w:firstLine="1200" w:firstLineChars="500"/>
        <w:rPr>
          <w:rFonts w:hAnsi="宋体" w:eastAsia="宋体" w:cs="宋体"/>
          <w:sz w:val="24"/>
          <w:szCs w:val="24"/>
        </w:rPr>
      </w:pPr>
      <w:r>
        <w:rPr>
          <w:rFonts w:hint="eastAsia" w:hAnsi="宋体" w:eastAsia="宋体" w:cs="宋体"/>
          <w:sz w:val="24"/>
          <w:szCs w:val="24"/>
          <w:lang w:val="en-US" w:eastAsia="zh-CN"/>
        </w:rPr>
        <w:t>99</w:t>
      </w:r>
      <w:r>
        <w:rPr>
          <w:rFonts w:hint="eastAsia" w:hAnsi="宋体" w:eastAsia="宋体" w:cs="宋体"/>
          <w:sz w:val="24"/>
          <w:szCs w:val="24"/>
        </w:rPr>
        <w:t>号                                   □小微企业 □其他</w:t>
      </w:r>
    </w:p>
    <w:p w14:paraId="18F04642">
      <w:pPr>
        <w:rPr>
          <w:rFonts w:hAnsi="宋体" w:eastAsia="宋体" w:cs="宋体"/>
          <w:sz w:val="24"/>
          <w:szCs w:val="24"/>
        </w:rPr>
      </w:pPr>
      <w:r>
        <w:rPr>
          <w:rFonts w:hint="eastAsia" w:hAnsi="宋体" w:eastAsia="宋体" w:cs="宋体"/>
          <w:sz w:val="24"/>
          <w:szCs w:val="24"/>
        </w:rPr>
        <w:t xml:space="preserve">开户银行：中国建设银行南充直属支行      供应商特殊性质：□监狱企业  □残疾                 </w:t>
      </w:r>
    </w:p>
    <w:p w14:paraId="2692A3F7">
      <w:pPr>
        <w:rPr>
          <w:rFonts w:hAnsi="宋体" w:eastAsia="宋体" w:cs="宋体"/>
          <w:sz w:val="24"/>
          <w:szCs w:val="24"/>
        </w:rPr>
      </w:pPr>
      <w:r>
        <w:rPr>
          <w:rFonts w:hint="eastAsia" w:hAnsi="宋体" w:eastAsia="宋体" w:cs="宋体"/>
          <w:sz w:val="24"/>
          <w:szCs w:val="24"/>
        </w:rPr>
        <w:t xml:space="preserve">账    号：51001738636050086207                         人福利性单位 □其他 </w:t>
      </w:r>
    </w:p>
    <w:p w14:paraId="6ACE8895">
      <w:pPr>
        <w:rPr>
          <w:rFonts w:hAnsi="宋体" w:eastAsia="宋体" w:cs="宋体"/>
          <w:sz w:val="24"/>
          <w:szCs w:val="24"/>
        </w:rPr>
      </w:pPr>
      <w:r>
        <w:rPr>
          <w:rFonts w:hint="eastAsia" w:hAnsi="宋体" w:eastAsia="宋体" w:cs="宋体"/>
          <w:sz w:val="24"/>
          <w:szCs w:val="24"/>
        </w:rPr>
        <w:t xml:space="preserve">纳税人识别号：12511100452183688D        开户名称：                           </w:t>
      </w:r>
    </w:p>
    <w:p w14:paraId="052A1DBC">
      <w:pPr>
        <w:jc w:val="left"/>
        <w:rPr>
          <w:rFonts w:hAnsi="宋体" w:eastAsia="宋体" w:cs="宋体"/>
          <w:sz w:val="24"/>
          <w:szCs w:val="24"/>
        </w:rPr>
      </w:pPr>
      <w:r>
        <w:rPr>
          <w:rFonts w:hint="eastAsia" w:hAnsi="宋体" w:eastAsia="宋体" w:cs="宋体"/>
          <w:sz w:val="24"/>
          <w:szCs w:val="24"/>
        </w:rPr>
        <w:t>电    话：0817-2518608                  开户银行：</w:t>
      </w:r>
    </w:p>
    <w:p w14:paraId="28D20132">
      <w:pPr>
        <w:jc w:val="left"/>
        <w:rPr>
          <w:rFonts w:ascii="仿宋" w:hAnsi="仿宋" w:eastAsia="仿宋"/>
          <w:color w:val="000000"/>
          <w:sz w:val="32"/>
          <w:szCs w:val="32"/>
        </w:rPr>
      </w:pPr>
      <w:r>
        <w:rPr>
          <w:rFonts w:hint="eastAsia" w:hAnsi="宋体" w:eastAsia="宋体" w:cs="宋体"/>
          <w:sz w:val="24"/>
          <w:szCs w:val="24"/>
        </w:rPr>
        <w:t xml:space="preserve">                                        银行行号：                          </w:t>
      </w:r>
    </w:p>
    <w:p w14:paraId="46727AE6">
      <w:pPr>
        <w:ind w:firstLine="480" w:firstLineChars="200"/>
        <w:rPr>
          <w:rFonts w:hAnsi="宋体" w:eastAsia="宋体" w:cs="宋体"/>
          <w:sz w:val="24"/>
          <w:szCs w:val="24"/>
        </w:rPr>
      </w:pPr>
      <w:r>
        <w:rPr>
          <w:rFonts w:hint="eastAsia" w:hAnsi="宋体" w:eastAsia="宋体" w:cs="宋体"/>
          <w:sz w:val="24"/>
          <w:szCs w:val="24"/>
        </w:rPr>
        <w:t xml:space="preserve">                                    银行账号：</w:t>
      </w:r>
    </w:p>
    <w:p w14:paraId="721B419F">
      <w:pPr>
        <w:ind w:firstLine="4800" w:firstLineChars="2000"/>
        <w:rPr>
          <w:rFonts w:hAnsi="宋体" w:eastAsia="宋体" w:cs="宋体"/>
          <w:sz w:val="24"/>
          <w:szCs w:val="24"/>
        </w:rPr>
      </w:pPr>
      <w:r>
        <w:rPr>
          <w:rFonts w:hint="eastAsia" w:hAnsi="宋体" w:eastAsia="宋体" w:cs="宋体"/>
          <w:sz w:val="24"/>
          <w:szCs w:val="24"/>
        </w:rPr>
        <w:t>纳税人识别号：</w:t>
      </w:r>
    </w:p>
    <w:p w14:paraId="19C72591">
      <w:pPr>
        <w:ind w:firstLine="4800" w:firstLineChars="2000"/>
        <w:rPr>
          <w:rFonts w:hAnsi="宋体" w:eastAsia="宋体" w:cs="宋体"/>
          <w:sz w:val="24"/>
          <w:szCs w:val="24"/>
        </w:rPr>
      </w:pPr>
      <w:r>
        <w:rPr>
          <w:rFonts w:hint="eastAsia" w:hAnsi="宋体" w:eastAsia="宋体" w:cs="宋体"/>
          <w:sz w:val="24"/>
          <w:szCs w:val="24"/>
        </w:rPr>
        <w:t>地    址：</w:t>
      </w:r>
    </w:p>
    <w:p w14:paraId="021BC6F7">
      <w:pPr>
        <w:ind w:firstLine="4800" w:firstLineChars="2000"/>
        <w:rPr>
          <w:rFonts w:hAnsi="宋体" w:eastAsia="宋体" w:cs="宋体"/>
          <w:sz w:val="24"/>
          <w:szCs w:val="24"/>
        </w:rPr>
      </w:pPr>
      <w:r>
        <w:rPr>
          <w:rFonts w:hint="eastAsia" w:hAnsi="宋体" w:eastAsia="宋体" w:cs="宋体"/>
          <w:sz w:val="24"/>
          <w:szCs w:val="24"/>
        </w:rPr>
        <w:t xml:space="preserve">联系方式：         </w:t>
      </w:r>
    </w:p>
    <w:p w14:paraId="4EE31185">
      <w:pPr>
        <w:ind w:firstLine="480" w:firstLineChars="200"/>
        <w:rPr>
          <w:rFonts w:hAnsi="宋体" w:eastAsia="宋体" w:cs="宋体"/>
          <w:sz w:val="24"/>
          <w:szCs w:val="24"/>
        </w:rPr>
      </w:pPr>
      <w:r>
        <w:rPr>
          <w:rFonts w:hint="eastAsia" w:hAnsi="宋体" w:eastAsia="宋体" w:cs="宋体"/>
          <w:sz w:val="24"/>
          <w:szCs w:val="24"/>
        </w:rPr>
        <w:t xml:space="preserve">                              </w:t>
      </w:r>
    </w:p>
    <w:p w14:paraId="7EE50E70">
      <w:pPr>
        <w:ind w:firstLine="480" w:firstLineChars="200"/>
        <w:jc w:val="right"/>
        <w:rPr>
          <w:rFonts w:hAnsi="宋体" w:eastAsia="宋体" w:cs="宋体"/>
          <w:sz w:val="24"/>
          <w:szCs w:val="24"/>
        </w:rPr>
      </w:pPr>
    </w:p>
    <w:p w14:paraId="55BA9910">
      <w:pPr>
        <w:spacing w:line="460" w:lineRule="exact"/>
        <w:rPr>
          <w:rFonts w:hAnsi="宋体" w:cs="宋体"/>
          <w:sz w:val="24"/>
        </w:rPr>
      </w:pPr>
      <w:r>
        <w:rPr>
          <w:rFonts w:hint="eastAsia" w:hAnsi="宋体" w:eastAsia="宋体" w:cs="宋体"/>
          <w:sz w:val="24"/>
          <w:szCs w:val="24"/>
        </w:rPr>
        <w:t>签约日期：</w:t>
      </w:r>
      <w:r>
        <w:rPr>
          <w:rFonts w:hint="eastAsia" w:hAnsi="宋体" w:eastAsia="宋体" w:cs="宋体"/>
          <w:color w:val="000000"/>
          <w:sz w:val="24"/>
          <w:szCs w:val="24"/>
        </w:rPr>
        <w:t xml:space="preserve">    </w:t>
      </w:r>
      <w:r>
        <w:rPr>
          <w:rFonts w:hint="eastAsia" w:hAnsi="宋体" w:eastAsia="宋体" w:cs="宋体"/>
          <w:sz w:val="24"/>
          <w:szCs w:val="24"/>
        </w:rPr>
        <w:t>年</w:t>
      </w:r>
      <w:r>
        <w:rPr>
          <w:rFonts w:hint="eastAsia" w:hAnsi="宋体" w:eastAsia="宋体" w:cs="宋体"/>
          <w:color w:val="000000"/>
          <w:sz w:val="24"/>
          <w:szCs w:val="24"/>
        </w:rPr>
        <w:t xml:space="preserve">    </w:t>
      </w:r>
      <w:r>
        <w:rPr>
          <w:rFonts w:hint="eastAsia" w:hAnsi="宋体" w:eastAsia="宋体" w:cs="宋体"/>
          <w:sz w:val="24"/>
          <w:szCs w:val="24"/>
        </w:rPr>
        <w:t>月</w:t>
      </w:r>
      <w:r>
        <w:rPr>
          <w:rFonts w:hint="eastAsia" w:hAnsi="宋体" w:eastAsia="宋体" w:cs="宋体"/>
          <w:color w:val="000000"/>
          <w:sz w:val="24"/>
          <w:szCs w:val="24"/>
        </w:rPr>
        <w:t xml:space="preserve">    </w:t>
      </w:r>
      <w:r>
        <w:rPr>
          <w:rFonts w:hint="eastAsia" w:hAnsi="宋体" w:eastAsia="宋体" w:cs="宋体"/>
          <w:sz w:val="24"/>
          <w:szCs w:val="24"/>
        </w:rPr>
        <w:t>日            签约日期：</w:t>
      </w:r>
      <w:r>
        <w:rPr>
          <w:rFonts w:hint="eastAsia" w:hAnsi="宋体" w:eastAsia="宋体" w:cs="宋体"/>
          <w:color w:val="000000"/>
          <w:sz w:val="24"/>
          <w:szCs w:val="24"/>
        </w:rPr>
        <w:t xml:space="preserve">    </w:t>
      </w:r>
      <w:r>
        <w:rPr>
          <w:rFonts w:hint="eastAsia" w:hAnsi="宋体" w:eastAsia="宋体" w:cs="宋体"/>
          <w:sz w:val="24"/>
          <w:szCs w:val="24"/>
        </w:rPr>
        <w:t>年</w:t>
      </w:r>
      <w:r>
        <w:rPr>
          <w:rFonts w:hint="eastAsia" w:hAnsi="宋体" w:eastAsia="宋体" w:cs="宋体"/>
          <w:color w:val="000000"/>
          <w:sz w:val="24"/>
          <w:szCs w:val="24"/>
        </w:rPr>
        <w:t xml:space="preserve">    </w:t>
      </w:r>
      <w:r>
        <w:rPr>
          <w:rFonts w:hint="eastAsia" w:hAnsi="宋体" w:eastAsia="宋体" w:cs="宋体"/>
          <w:sz w:val="24"/>
          <w:szCs w:val="24"/>
        </w:rPr>
        <w:t>月</w:t>
      </w:r>
      <w:r>
        <w:rPr>
          <w:rFonts w:hint="eastAsia" w:hAnsi="宋体" w:eastAsia="宋体" w:cs="宋体"/>
          <w:color w:val="000000"/>
          <w:sz w:val="24"/>
          <w:szCs w:val="24"/>
        </w:rPr>
        <w:t xml:space="preserve">    </w:t>
      </w:r>
      <w:r>
        <w:rPr>
          <w:rFonts w:hint="eastAsia" w:hAnsi="宋体" w:eastAsia="宋体" w:cs="宋体"/>
          <w:sz w:val="24"/>
          <w:szCs w:val="24"/>
        </w:rPr>
        <w:t>日</w:t>
      </w:r>
    </w:p>
    <w:p w14:paraId="3E142C7B">
      <w:pPr>
        <w:rPr>
          <w:rFonts w:asciiTheme="minorEastAsia" w:hAnsiTheme="minorEastAsia" w:cstheme="minorEastAsia"/>
          <w:b/>
          <w:color w:val="000000"/>
          <w:sz w:val="36"/>
          <w:szCs w:val="36"/>
        </w:rPr>
      </w:pPr>
    </w:p>
    <w:p w14:paraId="7DF452BF">
      <w:pPr>
        <w:rPr>
          <w:rFonts w:asciiTheme="minorEastAsia" w:hAnsiTheme="minorEastAsia" w:cstheme="minorEastAsia"/>
          <w:b/>
          <w:color w:val="000000"/>
          <w:sz w:val="36"/>
          <w:szCs w:val="36"/>
        </w:rPr>
      </w:pPr>
    </w:p>
    <w:p w14:paraId="3977C2FD">
      <w:pPr>
        <w:spacing w:line="440"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 xml:space="preserve">配置清单 </w:t>
      </w:r>
    </w:p>
    <w:p w14:paraId="25C92962">
      <w:pPr>
        <w:spacing w:line="440" w:lineRule="exact"/>
        <w:rPr>
          <w:rFonts w:ascii="方正小标宋简体" w:hAnsi="方正小标宋简体" w:eastAsia="方正小标宋简体" w:cs="方正小标宋简体"/>
          <w:bCs/>
          <w:color w:val="000000"/>
          <w:sz w:val="36"/>
          <w:szCs w:val="36"/>
        </w:rPr>
      </w:pPr>
    </w:p>
    <w:p w14:paraId="71B41667">
      <w:pPr>
        <w:spacing w:line="440" w:lineRule="exact"/>
        <w:jc w:val="center"/>
        <w:rPr>
          <w:rFonts w:ascii="方正小标宋简体" w:hAnsi="方正小标宋简体" w:eastAsia="方正小标宋简体" w:cs="方正小标宋简体"/>
          <w:bCs/>
          <w:color w:val="000000"/>
          <w:sz w:val="36"/>
          <w:szCs w:val="36"/>
        </w:rPr>
      </w:pPr>
    </w:p>
    <w:p w14:paraId="4FF046FC">
      <w:pPr>
        <w:spacing w:line="440"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产品培训计划</w:t>
      </w:r>
    </w:p>
    <w:p w14:paraId="00C8E1AA">
      <w:pPr>
        <w:pStyle w:val="4"/>
        <w:spacing w:line="500" w:lineRule="exact"/>
        <w:ind w:firstLine="720" w:firstLineChars="200"/>
        <w:rPr>
          <w:rFonts w:ascii="方正小标宋简体" w:hAnsi="方正小标宋简体" w:eastAsia="方正小标宋简体" w:cs="方正小标宋简体"/>
          <w:bCs/>
          <w:sz w:val="36"/>
          <w:szCs w:val="36"/>
        </w:rPr>
      </w:pPr>
    </w:p>
    <w:p w14:paraId="3EBFC7F3">
      <w:pPr>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医疗器械注册证</w:t>
      </w:r>
    </w:p>
    <w:p w14:paraId="33EAE827">
      <w:pPr>
        <w:jc w:val="center"/>
        <w:rPr>
          <w:rFonts w:ascii="方正小标宋简体" w:hAnsi="方正小标宋简体" w:eastAsia="方正小标宋简体" w:cs="方正小标宋简体"/>
          <w:bCs/>
          <w:sz w:val="36"/>
          <w:szCs w:val="36"/>
        </w:rPr>
      </w:pPr>
    </w:p>
    <w:p w14:paraId="52A81E00">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中标通知书</w:t>
      </w:r>
    </w:p>
    <w:p w14:paraId="2E85895D">
      <w:pPr>
        <w:jc w:val="left"/>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br w:type="page"/>
      </w:r>
    </w:p>
    <w:p w14:paraId="5E9814F2">
      <w:pPr>
        <w:keepNext w:val="0"/>
        <w:keepLines w:val="0"/>
        <w:pageBreakBefore w:val="0"/>
        <w:kinsoku/>
        <w:wordWrap/>
        <w:overflowPunct/>
        <w:topLinePunct w:val="0"/>
        <w:autoSpaceDE/>
        <w:autoSpaceDN/>
        <w:bidi w:val="0"/>
        <w:spacing w:line="440" w:lineRule="exact"/>
        <w:jc w:val="both"/>
        <w:textAlignment w:val="auto"/>
        <w:rPr>
          <w:rFonts w:hint="eastAsia" w:ascii="方正小标宋简体" w:hAnsi="方正小标宋简体" w:eastAsia="方正小标宋简体" w:cs="方正小标宋简体"/>
          <w:b w:val="0"/>
          <w:bCs w:val="0"/>
          <w:sz w:val="44"/>
          <w:szCs w:val="52"/>
          <w:lang w:val="en-US" w:eastAsia="zh-CN"/>
        </w:rPr>
      </w:pPr>
      <w:r>
        <w:rPr>
          <w:rFonts w:hint="eastAsia" w:ascii="方正小标宋简体" w:hAnsi="方正小标宋简体" w:eastAsia="方正小标宋简体" w:cs="方正小标宋简体"/>
          <w:b w:val="0"/>
          <w:bCs w:val="0"/>
          <w:sz w:val="44"/>
          <w:szCs w:val="52"/>
          <w:lang w:val="en-US" w:eastAsia="zh-CN"/>
        </w:rPr>
        <w:t>附件1：</w:t>
      </w:r>
    </w:p>
    <w:p w14:paraId="4B8F73C1">
      <w:pPr>
        <w:pStyle w:val="2"/>
        <w:rPr>
          <w:rFonts w:hint="default"/>
          <w:lang w:val="en-US" w:eastAsia="zh-CN"/>
        </w:rPr>
      </w:pPr>
    </w:p>
    <w:p w14:paraId="70AF111E">
      <w:pPr>
        <w:keepNext w:val="0"/>
        <w:keepLines w:val="0"/>
        <w:pageBreakBefore w:val="0"/>
        <w:kinsoku/>
        <w:wordWrap/>
        <w:overflowPunct/>
        <w:topLinePunct w:val="0"/>
        <w:autoSpaceDE/>
        <w:autoSpaceDN/>
        <w:bidi w:val="0"/>
        <w:spacing w:line="440" w:lineRule="exact"/>
        <w:jc w:val="center"/>
        <w:textAlignment w:val="auto"/>
        <w:rPr>
          <w:rFonts w:hint="eastAsia" w:ascii="黑体" w:hAnsi="黑体" w:eastAsia="黑体" w:cs="黑体"/>
          <w:b w:val="0"/>
          <w:bCs w:val="0"/>
          <w:sz w:val="44"/>
          <w:szCs w:val="52"/>
          <w:lang w:eastAsia="zh-CN"/>
        </w:rPr>
      </w:pPr>
      <w:r>
        <w:rPr>
          <w:rFonts w:hint="eastAsia" w:ascii="黑体" w:hAnsi="黑体" w:eastAsia="黑体" w:cs="黑体"/>
          <w:b w:val="0"/>
          <w:bCs w:val="0"/>
          <w:sz w:val="44"/>
          <w:szCs w:val="52"/>
          <w:lang w:val="en-US" w:eastAsia="zh-CN"/>
        </w:rPr>
        <w:t>廉</w:t>
      </w:r>
      <w:r>
        <w:rPr>
          <w:rFonts w:hint="eastAsia" w:ascii="黑体" w:hAnsi="黑体" w:eastAsia="黑体" w:cs="黑体"/>
          <w:b w:val="0"/>
          <w:bCs w:val="0"/>
          <w:sz w:val="44"/>
          <w:szCs w:val="52"/>
        </w:rPr>
        <w:t>洁购销协议</w:t>
      </w:r>
    </w:p>
    <w:p w14:paraId="5F76EF1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p>
    <w:p w14:paraId="60321B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甲方：首都医科大学附属北京安贞医院南充医院南充市中心医院</w:t>
      </w:r>
    </w:p>
    <w:p w14:paraId="613B384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p w14:paraId="7BF25F8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p>
    <w:p w14:paraId="6B467DB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为进一步加强廉政建设,预防医药购销领域不正之风,我院与供应商签订如下协议,共同遵守:</w:t>
      </w:r>
    </w:p>
    <w:p w14:paraId="273E41A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一、双方的责任</w:t>
      </w:r>
    </w:p>
    <w:p w14:paraId="007327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严格遵守国家关于</w:t>
      </w:r>
      <w:r>
        <w:rPr>
          <w:rFonts w:hint="eastAsia" w:ascii="仿宋" w:hAnsi="仿宋" w:eastAsia="仿宋" w:cs="仿宋"/>
          <w:sz w:val="24"/>
          <w:szCs w:val="24"/>
          <w:highlight w:val="none"/>
          <w:lang w:val="en-US" w:eastAsia="zh-CN"/>
        </w:rPr>
        <w:t>采购领域</w:t>
      </w:r>
      <w:r>
        <w:rPr>
          <w:rFonts w:hint="eastAsia" w:ascii="仿宋" w:hAnsi="仿宋" w:eastAsia="仿宋" w:cs="仿宋"/>
          <w:sz w:val="24"/>
          <w:szCs w:val="24"/>
          <w:highlight w:val="none"/>
        </w:rPr>
        <w:t>的有关法律、法规，相关政策以及廉政</w:t>
      </w:r>
      <w:r>
        <w:rPr>
          <w:rFonts w:hint="eastAsia" w:ascii="仿宋" w:hAnsi="仿宋" w:eastAsia="仿宋" w:cs="仿宋"/>
          <w:sz w:val="24"/>
          <w:szCs w:val="24"/>
          <w:highlight w:val="none"/>
          <w:lang w:val="en-US" w:eastAsia="zh-CN"/>
        </w:rPr>
        <w:t>购销</w:t>
      </w:r>
      <w:r>
        <w:rPr>
          <w:rFonts w:hint="eastAsia" w:ascii="仿宋" w:hAnsi="仿宋" w:eastAsia="仿宋" w:cs="仿宋"/>
          <w:sz w:val="24"/>
          <w:szCs w:val="24"/>
          <w:highlight w:val="none"/>
        </w:rPr>
        <w:t>的各项规定。</w:t>
      </w:r>
    </w:p>
    <w:p w14:paraId="69B64D8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1.2严格执行</w:t>
      </w:r>
      <w:r>
        <w:rPr>
          <w:rFonts w:hint="eastAsia" w:ascii="仿宋" w:hAnsi="仿宋" w:eastAsia="仿宋" w:cs="仿宋"/>
          <w:sz w:val="24"/>
          <w:szCs w:val="24"/>
          <w:highlight w:val="none"/>
          <w:lang w:val="en-US" w:eastAsia="zh-CN"/>
        </w:rPr>
        <w:t>购销</w:t>
      </w:r>
      <w:r>
        <w:rPr>
          <w:rFonts w:hint="eastAsia" w:ascii="仿宋" w:hAnsi="仿宋" w:eastAsia="仿宋" w:cs="仿宋"/>
          <w:sz w:val="24"/>
          <w:szCs w:val="24"/>
          <w:highlight w:val="none"/>
        </w:rPr>
        <w:t>合同文件，自觉按合同办事。</w:t>
      </w:r>
    </w:p>
    <w:p w14:paraId="0B5E3E4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1.3各项活动必须坚持公开、公平、公正、诚信的原则(除法律法规另有规定外)，不得为获取不正当的利益，损害国家、集体和对方利益，不得违反</w:t>
      </w:r>
      <w:r>
        <w:rPr>
          <w:rFonts w:hint="eastAsia" w:ascii="仿宋" w:hAnsi="仿宋" w:eastAsia="仿宋" w:cs="仿宋"/>
          <w:sz w:val="24"/>
          <w:szCs w:val="24"/>
          <w:highlight w:val="none"/>
          <w:lang w:val="en-US" w:eastAsia="zh-CN"/>
        </w:rPr>
        <w:t>购销管理</w:t>
      </w:r>
      <w:r>
        <w:rPr>
          <w:rFonts w:hint="eastAsia" w:ascii="仿宋" w:hAnsi="仿宋" w:eastAsia="仿宋" w:cs="仿宋"/>
          <w:sz w:val="24"/>
          <w:szCs w:val="24"/>
          <w:highlight w:val="none"/>
        </w:rPr>
        <w:t>的规章制度。</w:t>
      </w:r>
    </w:p>
    <w:p w14:paraId="0475742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1.4发现对方在业务活动中有违规、违纪、违法行为的，应及时提醒对方，情节严重的，应向其主管部门或纪检监察、司法等有关机关举报。</w:t>
      </w:r>
    </w:p>
    <w:p w14:paraId="52952E3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sz w:val="24"/>
          <w:szCs w:val="24"/>
          <w:highlight w:val="none"/>
        </w:rPr>
      </w:pPr>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val="en-US" w:eastAsia="zh-CN"/>
        </w:rPr>
        <w:t>甲方</w:t>
      </w:r>
      <w:r>
        <w:rPr>
          <w:rFonts w:hint="eastAsia" w:ascii="仿宋" w:hAnsi="仿宋" w:eastAsia="仿宋" w:cs="仿宋"/>
          <w:b/>
          <w:bCs/>
          <w:sz w:val="24"/>
          <w:szCs w:val="24"/>
          <w:highlight w:val="none"/>
        </w:rPr>
        <w:t>责任</w:t>
      </w:r>
    </w:p>
    <w:p w14:paraId="585D06F3">
      <w:pPr>
        <w:pStyle w:val="2"/>
        <w:ind w:firstLine="480" w:firstLineChars="20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2.1甲方工作人员不得利用职务和招投标等工作之便,暗示、索要和收受供应商任何形式的财物、提成、回扣等一切不正当利益。</w:t>
      </w:r>
    </w:p>
    <w:p w14:paraId="625D244F">
      <w:pPr>
        <w:pStyle w:val="2"/>
        <w:ind w:firstLine="480" w:firstLineChars="20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2.2甲方工作人员严格执行国家及甲方的采购管理制度，如有违反,一经查实,按有关规定严肃处理并追究相关人员责任。</w:t>
      </w:r>
    </w:p>
    <w:p w14:paraId="167B5B14">
      <w:pPr>
        <w:pStyle w:val="2"/>
        <w:rPr>
          <w:rFonts w:hint="eastAsia" w:ascii="仿宋" w:hAnsi="仿宋" w:eastAsia="仿宋" w:cs="仿宋"/>
          <w:sz w:val="24"/>
          <w:szCs w:val="24"/>
          <w:highlight w:val="none"/>
        </w:rPr>
      </w:pPr>
      <w:r>
        <w:rPr>
          <w:rFonts w:hint="eastAsia"/>
          <w:lang w:val="en-US" w:eastAsia="zh-CN"/>
        </w:rPr>
        <w:t xml:space="preserve">    2.3</w:t>
      </w:r>
      <w:r>
        <w:rPr>
          <w:rFonts w:hint="eastAsia" w:ascii="仿宋" w:hAnsi="仿宋" w:eastAsia="仿宋" w:cs="仿宋"/>
          <w:color w:val="000000"/>
          <w:kern w:val="2"/>
          <w:sz w:val="24"/>
          <w:szCs w:val="24"/>
          <w:highlight w:val="none"/>
          <w:lang w:val="en-US" w:eastAsia="zh-CN" w:bidi="ar-SA"/>
        </w:rPr>
        <w:t>甲方工作人员</w:t>
      </w:r>
      <w:r>
        <w:rPr>
          <w:rFonts w:hint="eastAsia" w:ascii="仿宋" w:hAnsi="仿宋" w:eastAsia="仿宋" w:cs="仿宋"/>
          <w:sz w:val="24"/>
          <w:szCs w:val="24"/>
          <w:highlight w:val="none"/>
        </w:rPr>
        <w:t>不得在</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和相关单位报销任何应由</w:t>
      </w:r>
      <w:r>
        <w:rPr>
          <w:rFonts w:hint="eastAsia" w:ascii="仿宋" w:hAnsi="仿宋" w:eastAsia="仿宋" w:cs="仿宋"/>
          <w:sz w:val="24"/>
          <w:szCs w:val="24"/>
          <w:highlight w:val="none"/>
          <w:lang w:val="en-US" w:eastAsia="zh-CN"/>
        </w:rPr>
        <w:t>购买方</w:t>
      </w:r>
      <w:r>
        <w:rPr>
          <w:rFonts w:hint="eastAsia" w:ascii="仿宋" w:hAnsi="仿宋" w:eastAsia="仿宋" w:cs="仿宋"/>
          <w:sz w:val="24"/>
          <w:szCs w:val="24"/>
          <w:highlight w:val="none"/>
        </w:rPr>
        <w:t>或个人支付的费用。</w:t>
      </w:r>
    </w:p>
    <w:p w14:paraId="7993AD8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4甲方工作人员</w:t>
      </w:r>
      <w:r>
        <w:rPr>
          <w:rFonts w:hint="eastAsia" w:ascii="仿宋" w:hAnsi="仿宋" w:eastAsia="仿宋" w:cs="仿宋"/>
          <w:sz w:val="24"/>
          <w:szCs w:val="24"/>
          <w:highlight w:val="none"/>
        </w:rPr>
        <w:t>不得要求、暗示或接受</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和相关单位为个人</w:t>
      </w:r>
      <w:r>
        <w:rPr>
          <w:rFonts w:hint="eastAsia" w:ascii="仿宋" w:hAnsi="仿宋" w:eastAsia="仿宋" w:cs="仿宋"/>
          <w:sz w:val="24"/>
          <w:szCs w:val="24"/>
          <w:highlight w:val="none"/>
          <w:lang w:val="en-US" w:eastAsia="zh-CN"/>
        </w:rPr>
        <w:t>或配偶子女</w:t>
      </w:r>
      <w:r>
        <w:rPr>
          <w:rFonts w:hint="eastAsia" w:ascii="仿宋" w:hAnsi="仿宋" w:eastAsia="仿宋" w:cs="仿宋"/>
          <w:sz w:val="24"/>
          <w:szCs w:val="24"/>
          <w:highlight w:val="none"/>
        </w:rPr>
        <w:t>装修住房、婚丧嫁娶以及出国(境)、旅游等提供方便。</w:t>
      </w:r>
    </w:p>
    <w:p w14:paraId="79A3F2E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5甲方工作人员</w:t>
      </w:r>
      <w:r>
        <w:rPr>
          <w:rFonts w:hint="eastAsia" w:ascii="仿宋" w:hAnsi="仿宋" w:eastAsia="仿宋" w:cs="仿宋"/>
          <w:sz w:val="24"/>
          <w:szCs w:val="24"/>
          <w:highlight w:val="none"/>
        </w:rPr>
        <w:t>不得参加</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和相关单位的宴请、健身、娱乐等活动。</w:t>
      </w:r>
    </w:p>
    <w:p w14:paraId="6063A37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6甲方工作人员</w:t>
      </w:r>
      <w:r>
        <w:rPr>
          <w:rFonts w:hint="eastAsia" w:ascii="仿宋" w:hAnsi="仿宋" w:eastAsia="仿宋" w:cs="仿宋"/>
          <w:sz w:val="24"/>
          <w:szCs w:val="24"/>
          <w:highlight w:val="none"/>
        </w:rPr>
        <w:t>不得向</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和相关单位介绍或为配偶、子女、亲属参与同</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合同有关的业务活动；不得以任何理由要求</w:t>
      </w: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rPr>
        <w:t>和相关单位使用某种产品、材料和设备。</w:t>
      </w:r>
    </w:p>
    <w:p w14:paraId="66DC984C">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lang w:eastAsia="zh-CN"/>
        </w:rPr>
        <w:t>乙方</w:t>
      </w:r>
      <w:r>
        <w:rPr>
          <w:rFonts w:hint="eastAsia" w:ascii="仿宋" w:hAnsi="仿宋" w:eastAsia="仿宋" w:cs="仿宋"/>
          <w:b/>
          <w:bCs/>
          <w:sz w:val="24"/>
          <w:szCs w:val="24"/>
          <w:highlight w:val="none"/>
        </w:rPr>
        <w:t>责任</w:t>
      </w:r>
    </w:p>
    <w:p w14:paraId="64FC82A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 乙方承诺参加本次采购活动前三年内，在经营活动中没有重大违法记录。</w:t>
      </w:r>
    </w:p>
    <w:p w14:paraId="57DCB62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3.2乙方及其代理人承诺严格按照国家相关法律法规和行业规范向甲方提供学术推广、技术咨询活动，上述活动不与甲方的采购行为挂钩。</w:t>
      </w:r>
    </w:p>
    <w:p w14:paraId="2FE1C8F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3.3乙方不得在甲方医疗服务区域内从事商业促销活动。</w:t>
      </w:r>
    </w:p>
    <w:p w14:paraId="161185A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3.4乙方及其代理人不得以宣传费、赞助费、科研费、劳务费、咨询费、佣金等名义，或者以报销各种费用、资助学术活动、外出考察等形式谋取商业利益。</w:t>
      </w:r>
    </w:p>
    <w:p w14:paraId="5DA5FCF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3.5乙方</w:t>
      </w:r>
      <w:r>
        <w:rPr>
          <w:rFonts w:hint="eastAsia" w:ascii="仿宋" w:hAnsi="仿宋" w:eastAsia="仿宋" w:cs="仿宋"/>
          <w:sz w:val="24"/>
          <w:szCs w:val="24"/>
          <w:highlight w:val="none"/>
        </w:rPr>
        <w:t>不得接受或暗示为</w:t>
      </w:r>
      <w:r>
        <w:rPr>
          <w:rFonts w:hint="eastAsia" w:ascii="仿宋" w:hAnsi="仿宋" w:eastAsia="仿宋" w:cs="仿宋"/>
          <w:sz w:val="24"/>
          <w:szCs w:val="24"/>
          <w:highlight w:val="none"/>
          <w:lang w:val="en-US" w:eastAsia="zh-CN"/>
        </w:rPr>
        <w:t>甲方及</w:t>
      </w:r>
      <w:r>
        <w:rPr>
          <w:rFonts w:hint="eastAsia" w:ascii="仿宋" w:hAnsi="仿宋" w:eastAsia="仿宋" w:cs="仿宋"/>
          <w:sz w:val="24"/>
          <w:szCs w:val="24"/>
          <w:highlight w:val="none"/>
        </w:rPr>
        <w:t>相关单位或个人装修住房、婚丧嫁娶、配偶子女的工作安排以及出国(境)</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旅游等提供方便</w:t>
      </w:r>
      <w:r>
        <w:rPr>
          <w:rFonts w:hint="eastAsia" w:ascii="仿宋" w:hAnsi="仿宋" w:eastAsia="仿宋" w:cs="仿宋"/>
          <w:sz w:val="24"/>
          <w:szCs w:val="24"/>
          <w:highlight w:val="none"/>
          <w:lang w:eastAsia="zh-CN"/>
        </w:rPr>
        <w:t>。</w:t>
      </w:r>
    </w:p>
    <w:p w14:paraId="091231D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3.6乙方</w:t>
      </w:r>
      <w:r>
        <w:rPr>
          <w:rFonts w:hint="eastAsia" w:ascii="仿宋" w:hAnsi="仿宋" w:eastAsia="仿宋" w:cs="仿宋"/>
          <w:sz w:val="24"/>
          <w:szCs w:val="24"/>
          <w:highlight w:val="none"/>
        </w:rPr>
        <w:t>不得以任何理由为</w:t>
      </w:r>
      <w:r>
        <w:rPr>
          <w:rFonts w:hint="eastAsia" w:ascii="仿宋" w:hAnsi="仿宋" w:eastAsia="仿宋" w:cs="仿宋"/>
          <w:sz w:val="24"/>
          <w:szCs w:val="24"/>
          <w:highlight w:val="none"/>
          <w:lang w:val="en-US" w:eastAsia="zh-CN"/>
        </w:rPr>
        <w:t>甲方及</w:t>
      </w:r>
      <w:r>
        <w:rPr>
          <w:rFonts w:hint="eastAsia" w:ascii="仿宋" w:hAnsi="仿宋" w:eastAsia="仿宋" w:cs="仿宋"/>
          <w:sz w:val="24"/>
          <w:szCs w:val="24"/>
          <w:highlight w:val="none"/>
        </w:rPr>
        <w:t>相关单位或个人组织的宴请、健身、娱乐等活动。</w:t>
      </w:r>
    </w:p>
    <w:p w14:paraId="0A3A537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3.7乙方承诺以自身名义与甲方开展合同约定范围的业务合作并依法独立承担法律责任。乙方不得擅自转委托其他服务商或者采取出租出借经营许可证、允许挂靠经营等方式变相转委托其他服务商履行合同中的权利和义务。</w:t>
      </w:r>
    </w:p>
    <w:p w14:paraId="0A51559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3.8乙方承诺向甲方供货的同规格型号同质量等级医用物资为全省最低价（仅限耗材、试剂）。</w:t>
      </w:r>
    </w:p>
    <w:p w14:paraId="45E2B6B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四、违约责任</w:t>
      </w:r>
    </w:p>
    <w:p w14:paraId="7E59575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4.1</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有违反本</w:t>
      </w:r>
      <w:r>
        <w:rPr>
          <w:rFonts w:hint="eastAsia" w:ascii="仿宋" w:hAnsi="仿宋" w:eastAsia="仿宋" w:cs="仿宋"/>
          <w:sz w:val="24"/>
          <w:szCs w:val="24"/>
          <w:highlight w:val="none"/>
          <w:lang w:eastAsia="zh-CN"/>
        </w:rPr>
        <w:t>协议书</w:t>
      </w:r>
      <w:r>
        <w:rPr>
          <w:rFonts w:hint="eastAsia" w:ascii="仿宋" w:hAnsi="仿宋" w:eastAsia="仿宋" w:cs="仿宋"/>
          <w:sz w:val="24"/>
          <w:szCs w:val="24"/>
          <w:highlight w:val="none"/>
        </w:rPr>
        <w:t>第一、二条责任行为的，依据有关法律、法规给予处理；涉嫌犯罪的，移交司法机关追究刑事责任；给</w:t>
      </w: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rPr>
        <w:t>单位造成经济损失的，应予以赔偿。</w:t>
      </w:r>
    </w:p>
    <w:p w14:paraId="2250868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4.2乙方有违反本</w:t>
      </w:r>
      <w:r>
        <w:rPr>
          <w:rFonts w:hint="eastAsia" w:ascii="仿宋" w:hAnsi="仿宋" w:eastAsia="仿宋" w:cs="仿宋"/>
          <w:sz w:val="24"/>
          <w:szCs w:val="24"/>
          <w:highlight w:val="none"/>
          <w:lang w:eastAsia="zh-CN"/>
        </w:rPr>
        <w:t>协议书</w:t>
      </w:r>
      <w:r>
        <w:rPr>
          <w:rFonts w:hint="eastAsia" w:ascii="仿宋" w:hAnsi="仿宋" w:eastAsia="仿宋" w:cs="仿宋"/>
          <w:sz w:val="24"/>
          <w:szCs w:val="24"/>
          <w:highlight w:val="none"/>
        </w:rPr>
        <w:t>第一、三条责任行为的，甲方有权解除合同，并有权要求乙方按合同总金额的20%支付违约金（违约金可从未付货款中直接品迭，未付货款不足以品迭违约金的，由乙方补足）。</w:t>
      </w:r>
    </w:p>
    <w:p w14:paraId="4E57C91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4.3本</w:t>
      </w:r>
      <w:r>
        <w:rPr>
          <w:rFonts w:hint="eastAsia" w:ascii="仿宋" w:hAnsi="仿宋" w:eastAsia="仿宋" w:cs="仿宋"/>
          <w:sz w:val="24"/>
          <w:szCs w:val="24"/>
          <w:highlight w:val="none"/>
          <w:lang w:eastAsia="zh-CN"/>
        </w:rPr>
        <w:t>协议书</w:t>
      </w:r>
      <w:r>
        <w:rPr>
          <w:rFonts w:hint="eastAsia" w:ascii="仿宋" w:hAnsi="仿宋" w:eastAsia="仿宋" w:cs="仿宋"/>
          <w:sz w:val="24"/>
          <w:szCs w:val="24"/>
          <w:highlight w:val="none"/>
        </w:rPr>
        <w:t>作为</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合同的组成部分，与</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合同具有同等法律效力。经双方签署后立即生效。</w:t>
      </w:r>
    </w:p>
    <w:p w14:paraId="3923718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w:t>
      </w:r>
      <w:r>
        <w:rPr>
          <w:rFonts w:hint="eastAsia" w:ascii="仿宋" w:hAnsi="仿宋" w:eastAsia="仿宋" w:cs="仿宋"/>
          <w:b/>
          <w:bCs/>
          <w:sz w:val="24"/>
          <w:szCs w:val="24"/>
          <w:highlight w:val="none"/>
          <w:lang w:eastAsia="zh-CN"/>
        </w:rPr>
        <w:t>协议书</w:t>
      </w:r>
      <w:r>
        <w:rPr>
          <w:rFonts w:hint="eastAsia" w:ascii="仿宋" w:hAnsi="仿宋" w:eastAsia="仿宋" w:cs="仿宋"/>
          <w:b/>
          <w:bCs/>
          <w:sz w:val="24"/>
          <w:szCs w:val="24"/>
          <w:highlight w:val="none"/>
        </w:rPr>
        <w:t>有效期</w:t>
      </w:r>
    </w:p>
    <w:p w14:paraId="77B6F99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w:t>
      </w:r>
      <w:r>
        <w:rPr>
          <w:rFonts w:hint="eastAsia" w:ascii="仿宋" w:hAnsi="仿宋" w:eastAsia="仿宋" w:cs="仿宋"/>
          <w:sz w:val="24"/>
          <w:szCs w:val="24"/>
          <w:highlight w:val="none"/>
          <w:lang w:eastAsia="zh-CN"/>
        </w:rPr>
        <w:t>协议书</w:t>
      </w:r>
      <w:r>
        <w:rPr>
          <w:rFonts w:hint="eastAsia" w:ascii="仿宋" w:hAnsi="仿宋" w:eastAsia="仿宋" w:cs="仿宋"/>
          <w:sz w:val="24"/>
          <w:szCs w:val="24"/>
          <w:highlight w:val="none"/>
          <w:lang w:val="en-US" w:eastAsia="zh-CN"/>
        </w:rPr>
        <w:t>有效期与采购合同一致</w:t>
      </w:r>
      <w:r>
        <w:rPr>
          <w:rFonts w:hint="eastAsia" w:ascii="仿宋" w:hAnsi="仿宋" w:eastAsia="仿宋" w:cs="仿宋"/>
          <w:sz w:val="24"/>
          <w:szCs w:val="24"/>
          <w:highlight w:val="none"/>
        </w:rPr>
        <w:t>。</w:t>
      </w:r>
    </w:p>
    <w:p w14:paraId="0BB12652">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协议书</w:t>
      </w:r>
      <w:r>
        <w:rPr>
          <w:rFonts w:hint="eastAsia" w:ascii="仿宋" w:hAnsi="仿宋" w:eastAsia="仿宋" w:cs="仿宋"/>
          <w:b/>
          <w:bCs/>
          <w:sz w:val="24"/>
          <w:szCs w:val="24"/>
          <w:highlight w:val="none"/>
        </w:rPr>
        <w:t>份数</w:t>
      </w:r>
    </w:p>
    <w:p w14:paraId="45F35FF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本协议一式</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份,甲方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份，乙</w:t>
      </w:r>
      <w:r>
        <w:rPr>
          <w:rFonts w:hint="eastAsia" w:ascii="仿宋" w:hAnsi="仿宋" w:eastAsia="仿宋" w:cs="仿宋"/>
          <w:sz w:val="24"/>
          <w:szCs w:val="24"/>
          <w:highlight w:val="none"/>
          <w:lang w:val="en-US" w:eastAsia="zh-CN"/>
        </w:rPr>
        <w:t>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w:t>
      </w:r>
    </w:p>
    <w:p w14:paraId="4720A1B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举报受理部门：</w:t>
      </w:r>
      <w:r>
        <w:rPr>
          <w:rFonts w:hint="eastAsia" w:ascii="仿宋" w:hAnsi="仿宋" w:eastAsia="仿宋" w:cs="仿宋"/>
          <w:sz w:val="24"/>
          <w:szCs w:val="24"/>
          <w:highlight w:val="none"/>
          <w:lang w:val="en-US" w:eastAsia="zh-CN"/>
        </w:rPr>
        <w:t>南充</w:t>
      </w:r>
      <w:r>
        <w:rPr>
          <w:rFonts w:hint="eastAsia" w:ascii="仿宋" w:hAnsi="仿宋" w:eastAsia="仿宋" w:cs="仿宋"/>
          <w:sz w:val="24"/>
          <w:szCs w:val="24"/>
          <w:highlight w:val="none"/>
        </w:rPr>
        <w:t>市纪委监委驻医院纪检监察组</w:t>
      </w:r>
    </w:p>
    <w:p w14:paraId="39A066D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举报电话：</w:t>
      </w:r>
      <w:r>
        <w:rPr>
          <w:rFonts w:hint="eastAsia" w:ascii="仿宋" w:hAnsi="仿宋" w:eastAsia="仿宋" w:cs="仿宋"/>
          <w:sz w:val="24"/>
          <w:szCs w:val="24"/>
          <w:highlight w:val="none"/>
          <w:lang w:val="en-US" w:eastAsia="zh-CN"/>
        </w:rPr>
        <w:t>0817-2243045</w:t>
      </w:r>
    </w:p>
    <w:p w14:paraId="56F6B750">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sz w:val="24"/>
          <w:szCs w:val="24"/>
          <w:highlight w:val="none"/>
        </w:rPr>
      </w:pPr>
    </w:p>
    <w:p w14:paraId="43148210">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甲方：首都医科大学附属北京安贞医院南充医院</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乙方：   供应单位(盖章)</w:t>
      </w:r>
    </w:p>
    <w:p w14:paraId="7405F727">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南充市中心医院(盖章)     </w:t>
      </w:r>
    </w:p>
    <w:p w14:paraId="76E5F77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sz w:val="24"/>
          <w:szCs w:val="24"/>
          <w:highlight w:val="none"/>
        </w:rPr>
      </w:pPr>
    </w:p>
    <w:p w14:paraId="11A9022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sz w:val="21"/>
          <w:szCs w:val="21"/>
        </w:rPr>
      </w:pPr>
      <w:r>
        <w:rPr>
          <w:rFonts w:hint="eastAsia" w:ascii="仿宋" w:hAnsi="仿宋" w:eastAsia="仿宋" w:cs="仿宋"/>
          <w:sz w:val="24"/>
          <w:szCs w:val="24"/>
          <w:highlight w:val="none"/>
        </w:rPr>
        <w:t xml:space="preserve">甲方代表签字：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乙方代</w:t>
      </w:r>
      <w:r>
        <w:rPr>
          <w:rFonts w:hint="eastAsia" w:ascii="宋体" w:hAnsi="宋体" w:eastAsia="宋体" w:cs="宋体"/>
          <w:sz w:val="21"/>
          <w:szCs w:val="21"/>
        </w:rPr>
        <w:t>表签字:</w:t>
      </w:r>
    </w:p>
    <w:p w14:paraId="0E9E958F">
      <w:pPr>
        <w:keepNext w:val="0"/>
        <w:keepLines w:val="0"/>
        <w:pageBreakBefore w:val="0"/>
        <w:kinsoku/>
        <w:wordWrap/>
        <w:overflowPunct/>
        <w:topLinePunct w:val="0"/>
        <w:autoSpaceDE/>
        <w:autoSpaceDN/>
        <w:bidi w:val="0"/>
        <w:spacing w:line="440" w:lineRule="exact"/>
        <w:ind w:firstLine="420" w:firstLineChars="200"/>
        <w:jc w:val="righ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40C8A32C">
      <w:pPr>
        <w:keepNext w:val="0"/>
        <w:keepLines w:val="0"/>
        <w:pageBreakBefore w:val="0"/>
        <w:kinsoku/>
        <w:wordWrap/>
        <w:overflowPunct/>
        <w:topLinePunct w:val="0"/>
        <w:autoSpaceDE/>
        <w:autoSpaceDN/>
        <w:bidi w:val="0"/>
        <w:spacing w:line="440" w:lineRule="exact"/>
        <w:ind w:firstLine="420" w:firstLineChars="200"/>
        <w:jc w:val="right"/>
        <w:textAlignment w:val="auto"/>
        <w:rPr>
          <w:rFonts w:hint="eastAsia" w:ascii="宋体" w:hAnsi="宋体" w:eastAsia="宋体" w:cs="宋体"/>
          <w:sz w:val="21"/>
          <w:szCs w:val="21"/>
          <w:lang w:val="en-US" w:eastAsia="zh-CN"/>
        </w:rPr>
      </w:pPr>
    </w:p>
    <w:p w14:paraId="1375D545">
      <w:pPr>
        <w:pStyle w:val="2"/>
        <w:ind w:firstLine="210" w:firstLineChars="100"/>
      </w:pPr>
      <w:r>
        <w:rPr>
          <w:rFonts w:hint="eastAsia" w:ascii="宋体" w:hAnsi="宋体" w:eastAsia="宋体" w:cs="宋体"/>
          <w:sz w:val="21"/>
          <w:szCs w:val="21"/>
        </w:rPr>
        <w:t>年   月   日</w:t>
      </w:r>
      <w:r>
        <w:rPr>
          <w:rFonts w:hint="eastAsia"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   月   日</w:t>
      </w:r>
    </w:p>
    <w:p w14:paraId="20B92E26">
      <w:pPr>
        <w:keepNext w:val="0"/>
        <w:keepLines w:val="0"/>
        <w:pageBreakBefore w:val="0"/>
        <w:kinsoku/>
        <w:wordWrap/>
        <w:overflowPunct/>
        <w:topLinePunct w:val="0"/>
        <w:autoSpaceDE/>
        <w:autoSpaceDN/>
        <w:bidi w:val="0"/>
        <w:spacing w:line="440" w:lineRule="exact"/>
        <w:ind w:firstLine="680" w:firstLineChars="200"/>
        <w:jc w:val="right"/>
        <w:textAlignment w:val="auto"/>
      </w:pPr>
    </w:p>
    <w:p w14:paraId="4B2E9875"/>
    <w:p w14:paraId="0BC427CE">
      <w:pPr>
        <w:pStyle w:val="2"/>
        <w:rPr>
          <w:rFonts w:hint="eastAsia"/>
        </w:rPr>
      </w:pPr>
    </w:p>
    <w:p w14:paraId="1D7CF813"/>
    <w:p w14:paraId="49188558">
      <w:pPr>
        <w:jc w:val="center"/>
        <w:rPr>
          <w:rFonts w:hint="eastAsia" w:ascii="方正小标宋简体" w:hAnsi="方正小标宋简体" w:eastAsia="方正小标宋简体" w:cs="方正小标宋简体"/>
          <w:bCs/>
          <w:sz w:val="36"/>
          <w:szCs w:val="36"/>
        </w:rPr>
      </w:pPr>
      <w:bookmarkStart w:id="0" w:name="_GoBack"/>
      <w:bookmarkEnd w:id="0"/>
    </w:p>
    <w:sectPr>
      <w:footerReference r:id="rId3" w:type="default"/>
      <w:pgSz w:w="11907" w:h="16840"/>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2000000000000000000"/>
    <w:charset w:val="86"/>
    <w:family w:val="auto"/>
    <w:pitch w:val="default"/>
    <w:sig w:usb0="00000001" w:usb1="08000000" w:usb2="00000000" w:usb3="00000000" w:csb0="00040000" w:csb1="00000000"/>
  </w:font>
  <w:font w:name="Songti SC">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3FCF9">
    <w:pPr>
      <w:pStyle w:val="5"/>
    </w:pPr>
    <w:r>
      <w:pict>
        <v:shape id="_x0000_s1025" o:spid="_x0000_s1025" o:spt="202" type="#_x0000_t202" style="position:absolute;left:0pt;margin-top:0pt;height:11.65pt;width:67.55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D782E7A">
                <w:pPr>
                  <w:pStyle w:val="5"/>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japaneseCounting"/>
      <w:lvlText w:val="%1、"/>
      <w:lvlJc w:val="left"/>
      <w:pPr>
        <w:tabs>
          <w:tab w:val="left" w:pos="1281"/>
        </w:tabs>
        <w:ind w:left="1281" w:hanging="720"/>
      </w:pPr>
      <w:rPr>
        <w:rFonts w:hint="default"/>
      </w:rPr>
    </w:lvl>
    <w:lvl w:ilvl="1" w:tentative="0">
      <w:start w:val="1"/>
      <w:numFmt w:val="lowerLetter"/>
      <w:lvlText w:val="%2)"/>
      <w:lvlJc w:val="left"/>
      <w:pPr>
        <w:tabs>
          <w:tab w:val="left" w:pos="1401"/>
        </w:tabs>
        <w:ind w:left="1401" w:hanging="420"/>
      </w:pPr>
    </w:lvl>
    <w:lvl w:ilvl="2" w:tentative="0">
      <w:start w:val="1"/>
      <w:numFmt w:val="lowerRoman"/>
      <w:lvlText w:val="%3."/>
      <w:lvlJc w:val="right"/>
      <w:pPr>
        <w:tabs>
          <w:tab w:val="left" w:pos="1821"/>
        </w:tabs>
        <w:ind w:left="1821" w:hanging="420"/>
      </w:pPr>
    </w:lvl>
    <w:lvl w:ilvl="3" w:tentative="0">
      <w:start w:val="1"/>
      <w:numFmt w:val="decimal"/>
      <w:lvlText w:val="%4."/>
      <w:lvlJc w:val="left"/>
      <w:pPr>
        <w:tabs>
          <w:tab w:val="left" w:pos="2241"/>
        </w:tabs>
        <w:ind w:left="2241" w:hanging="420"/>
      </w:pPr>
    </w:lvl>
    <w:lvl w:ilvl="4" w:tentative="0">
      <w:start w:val="1"/>
      <w:numFmt w:val="lowerLetter"/>
      <w:lvlText w:val="%5)"/>
      <w:lvlJc w:val="left"/>
      <w:pPr>
        <w:tabs>
          <w:tab w:val="left" w:pos="2661"/>
        </w:tabs>
        <w:ind w:left="2661" w:hanging="420"/>
      </w:pPr>
    </w:lvl>
    <w:lvl w:ilvl="5" w:tentative="0">
      <w:start w:val="1"/>
      <w:numFmt w:val="lowerRoman"/>
      <w:lvlText w:val="%6."/>
      <w:lvlJc w:val="right"/>
      <w:pPr>
        <w:tabs>
          <w:tab w:val="left" w:pos="3081"/>
        </w:tabs>
        <w:ind w:left="3081" w:hanging="420"/>
      </w:pPr>
    </w:lvl>
    <w:lvl w:ilvl="6" w:tentative="0">
      <w:start w:val="1"/>
      <w:numFmt w:val="decimal"/>
      <w:lvlText w:val="%7."/>
      <w:lvlJc w:val="left"/>
      <w:pPr>
        <w:tabs>
          <w:tab w:val="left" w:pos="3501"/>
        </w:tabs>
        <w:ind w:left="3501" w:hanging="420"/>
      </w:pPr>
    </w:lvl>
    <w:lvl w:ilvl="7" w:tentative="0">
      <w:start w:val="1"/>
      <w:numFmt w:val="lowerLetter"/>
      <w:lvlText w:val="%8)"/>
      <w:lvlJc w:val="left"/>
      <w:pPr>
        <w:tabs>
          <w:tab w:val="left" w:pos="3921"/>
        </w:tabs>
        <w:ind w:left="3921" w:hanging="420"/>
      </w:pPr>
    </w:lvl>
    <w:lvl w:ilvl="8" w:tentative="0">
      <w:start w:val="1"/>
      <w:numFmt w:val="lowerRoman"/>
      <w:lvlText w:val="%9."/>
      <w:lvlJc w:val="right"/>
      <w:pPr>
        <w:tabs>
          <w:tab w:val="left" w:pos="4341"/>
        </w:tabs>
        <w:ind w:left="4341" w:hanging="420"/>
      </w:pPr>
    </w:lvl>
  </w:abstractNum>
  <w:abstractNum w:abstractNumId="1">
    <w:nsid w:val="00000010"/>
    <w:multiLevelType w:val="singleLevel"/>
    <w:tmpl w:val="00000010"/>
    <w:lvl w:ilvl="0" w:tentative="0">
      <w:start w:val="3"/>
      <w:numFmt w:val="decimal"/>
      <w:suff w:val="nothing"/>
      <w:lvlText w:val="%1、"/>
      <w:lvlJc w:val="left"/>
    </w:lvl>
  </w:abstractNum>
  <w:abstractNum w:abstractNumId="2">
    <w:nsid w:val="031FB558"/>
    <w:multiLevelType w:val="singleLevel"/>
    <w:tmpl w:val="031FB558"/>
    <w:lvl w:ilvl="0" w:tentative="0">
      <w:start w:val="6"/>
      <w:numFmt w:val="chineseCounting"/>
      <w:suff w:val="nothing"/>
      <w:lvlText w:val="%1、"/>
      <w:lvlJc w:val="left"/>
      <w:rPr>
        <w:rFonts w:hint="eastAsia"/>
      </w:rPr>
    </w:lvl>
  </w:abstractNum>
  <w:abstractNum w:abstractNumId="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0"/>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4">
    <w:nsid w:val="7A6EECD3"/>
    <w:multiLevelType w:val="singleLevel"/>
    <w:tmpl w:val="7A6EECD3"/>
    <w:lvl w:ilvl="0" w:tentative="0">
      <w:start w:val="5"/>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QxYmI5ZWZjYzQwZGQzN2Y3NzIwMjEwNjUyMDc2OTAifQ=="/>
  </w:docVars>
  <w:rsids>
    <w:rsidRoot w:val="63785955"/>
    <w:rsid w:val="00037533"/>
    <w:rsid w:val="00071BD9"/>
    <w:rsid w:val="00147E9C"/>
    <w:rsid w:val="001D6D44"/>
    <w:rsid w:val="001F5172"/>
    <w:rsid w:val="00266204"/>
    <w:rsid w:val="00306BE3"/>
    <w:rsid w:val="00390367"/>
    <w:rsid w:val="00447CB5"/>
    <w:rsid w:val="004C63F7"/>
    <w:rsid w:val="00576400"/>
    <w:rsid w:val="00587615"/>
    <w:rsid w:val="00594B3C"/>
    <w:rsid w:val="005B6A70"/>
    <w:rsid w:val="005E20CC"/>
    <w:rsid w:val="0078466A"/>
    <w:rsid w:val="0079111C"/>
    <w:rsid w:val="009347C4"/>
    <w:rsid w:val="00A86C8B"/>
    <w:rsid w:val="00AC55F5"/>
    <w:rsid w:val="00B21C8B"/>
    <w:rsid w:val="00B3447F"/>
    <w:rsid w:val="00B93D89"/>
    <w:rsid w:val="00C25EBD"/>
    <w:rsid w:val="00CC17C3"/>
    <w:rsid w:val="00CE328E"/>
    <w:rsid w:val="00CF7315"/>
    <w:rsid w:val="00D50398"/>
    <w:rsid w:val="00D521EF"/>
    <w:rsid w:val="00DC08E9"/>
    <w:rsid w:val="00E00C83"/>
    <w:rsid w:val="00E63DC1"/>
    <w:rsid w:val="099A2423"/>
    <w:rsid w:val="0A55655B"/>
    <w:rsid w:val="0DE40111"/>
    <w:rsid w:val="10564E61"/>
    <w:rsid w:val="106D013E"/>
    <w:rsid w:val="12D97864"/>
    <w:rsid w:val="131A1512"/>
    <w:rsid w:val="15282FD9"/>
    <w:rsid w:val="1638724C"/>
    <w:rsid w:val="168B4F29"/>
    <w:rsid w:val="17AC71D4"/>
    <w:rsid w:val="17DE2525"/>
    <w:rsid w:val="18DB1C64"/>
    <w:rsid w:val="18E461B2"/>
    <w:rsid w:val="19216F6B"/>
    <w:rsid w:val="19B02B1F"/>
    <w:rsid w:val="1AAF7DA9"/>
    <w:rsid w:val="1AB151AD"/>
    <w:rsid w:val="1CB675D2"/>
    <w:rsid w:val="1D677D93"/>
    <w:rsid w:val="1DD22216"/>
    <w:rsid w:val="1FFF5057"/>
    <w:rsid w:val="22F256AD"/>
    <w:rsid w:val="23D04C33"/>
    <w:rsid w:val="25535E50"/>
    <w:rsid w:val="25D32AED"/>
    <w:rsid w:val="26301CEE"/>
    <w:rsid w:val="274517C9"/>
    <w:rsid w:val="27D96A7E"/>
    <w:rsid w:val="27FE1573"/>
    <w:rsid w:val="28884D58"/>
    <w:rsid w:val="2B436319"/>
    <w:rsid w:val="2B5379C0"/>
    <w:rsid w:val="2E2A0A77"/>
    <w:rsid w:val="2E375487"/>
    <w:rsid w:val="303D5733"/>
    <w:rsid w:val="308070F2"/>
    <w:rsid w:val="31E07D87"/>
    <w:rsid w:val="31EF1252"/>
    <w:rsid w:val="32BA12BD"/>
    <w:rsid w:val="33F407FF"/>
    <w:rsid w:val="36AE2339"/>
    <w:rsid w:val="36B43A8D"/>
    <w:rsid w:val="36FA25D0"/>
    <w:rsid w:val="38691347"/>
    <w:rsid w:val="3A31147A"/>
    <w:rsid w:val="3CA14C0A"/>
    <w:rsid w:val="3CEE1F74"/>
    <w:rsid w:val="3E2B5D8A"/>
    <w:rsid w:val="3E517045"/>
    <w:rsid w:val="3EA55907"/>
    <w:rsid w:val="3FE42FD2"/>
    <w:rsid w:val="41111D43"/>
    <w:rsid w:val="417E51E8"/>
    <w:rsid w:val="42FD756C"/>
    <w:rsid w:val="43992D59"/>
    <w:rsid w:val="43F518F3"/>
    <w:rsid w:val="46C351E6"/>
    <w:rsid w:val="47026E1E"/>
    <w:rsid w:val="474358CD"/>
    <w:rsid w:val="478F3BD7"/>
    <w:rsid w:val="482936AA"/>
    <w:rsid w:val="49AA05CA"/>
    <w:rsid w:val="4B245244"/>
    <w:rsid w:val="4BDA720A"/>
    <w:rsid w:val="4C1942CE"/>
    <w:rsid w:val="4D372811"/>
    <w:rsid w:val="4E052FD2"/>
    <w:rsid w:val="50492665"/>
    <w:rsid w:val="51404283"/>
    <w:rsid w:val="51471F51"/>
    <w:rsid w:val="51E63176"/>
    <w:rsid w:val="52B74BA3"/>
    <w:rsid w:val="553049DD"/>
    <w:rsid w:val="55BE01DC"/>
    <w:rsid w:val="55DA0770"/>
    <w:rsid w:val="57440C1B"/>
    <w:rsid w:val="57C5357C"/>
    <w:rsid w:val="580E1004"/>
    <w:rsid w:val="5A0D2305"/>
    <w:rsid w:val="5B09783F"/>
    <w:rsid w:val="5BE71B57"/>
    <w:rsid w:val="5E231B5D"/>
    <w:rsid w:val="5EA6450B"/>
    <w:rsid w:val="5EDB5FB3"/>
    <w:rsid w:val="5F0C3FFE"/>
    <w:rsid w:val="63606F32"/>
    <w:rsid w:val="63785955"/>
    <w:rsid w:val="6383689A"/>
    <w:rsid w:val="63B51B7C"/>
    <w:rsid w:val="671A351F"/>
    <w:rsid w:val="67367D4B"/>
    <w:rsid w:val="69FD7731"/>
    <w:rsid w:val="6A98596D"/>
    <w:rsid w:val="6B3F7061"/>
    <w:rsid w:val="6B8A0214"/>
    <w:rsid w:val="6B8B16AF"/>
    <w:rsid w:val="6C5810FF"/>
    <w:rsid w:val="6CAF36D5"/>
    <w:rsid w:val="6E306809"/>
    <w:rsid w:val="6E465427"/>
    <w:rsid w:val="6EC24A7A"/>
    <w:rsid w:val="70CC6100"/>
    <w:rsid w:val="734320B5"/>
    <w:rsid w:val="734D46EA"/>
    <w:rsid w:val="74102733"/>
    <w:rsid w:val="74414FED"/>
    <w:rsid w:val="74671581"/>
    <w:rsid w:val="7543547B"/>
    <w:rsid w:val="76557DF1"/>
    <w:rsid w:val="766B3F66"/>
    <w:rsid w:val="76C31B5A"/>
    <w:rsid w:val="77B95FC4"/>
    <w:rsid w:val="7AD62258"/>
    <w:rsid w:val="7D2401CF"/>
    <w:rsid w:val="7D647918"/>
    <w:rsid w:val="7F3F53F4"/>
    <w:rsid w:val="7FCA7F11"/>
    <w:rsid w:val="7FDA45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heme="minorHAnsi" w:eastAsiaTheme="minorEastAsia" w:cstheme="minorBidi"/>
      <w:sz w:val="34"/>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4"/>
      <w:szCs w:val="24"/>
      <w:lang w:val="en-US" w:eastAsia="en-US" w:bidi="ar-SA"/>
    </w:rPr>
  </w:style>
  <w:style w:type="paragraph" w:styleId="3">
    <w:name w:val="annotation text"/>
    <w:basedOn w:val="1"/>
    <w:autoRedefine/>
    <w:qFormat/>
    <w:uiPriority w:val="0"/>
    <w:pPr>
      <w:jc w:val="left"/>
    </w:pPr>
  </w:style>
  <w:style w:type="paragraph" w:styleId="4">
    <w:name w:val="Body Text Indent"/>
    <w:basedOn w:val="1"/>
    <w:autoRedefine/>
    <w:qFormat/>
    <w:uiPriority w:val="0"/>
    <w:pPr>
      <w:ind w:firstLine="540" w:firstLineChars="225"/>
    </w:pPr>
    <w:rPr>
      <w:rFonts w:hAnsi="Bookman Old Style"/>
      <w:sz w:val="24"/>
    </w:rPr>
  </w:style>
  <w:style w:type="paragraph" w:styleId="5">
    <w:name w:val="footer"/>
    <w:basedOn w:val="1"/>
    <w:link w:val="17"/>
    <w:autoRedefine/>
    <w:qFormat/>
    <w:uiPriority w:val="0"/>
    <w:pPr>
      <w:tabs>
        <w:tab w:val="center" w:pos="4153"/>
        <w:tab w:val="right" w:pos="8306"/>
      </w:tabs>
      <w:snapToGrid w:val="0"/>
      <w:jc w:val="left"/>
    </w:pPr>
    <w:rPr>
      <w:sz w:val="18"/>
      <w:szCs w:val="18"/>
    </w:rPr>
  </w:style>
  <w:style w:type="paragraph" w:styleId="6">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autoRedefine/>
    <w:qFormat/>
    <w:uiPriority w:val="0"/>
    <w:rPr>
      <w:sz w:val="21"/>
      <w:szCs w:val="21"/>
    </w:rPr>
  </w:style>
  <w:style w:type="paragraph" w:customStyle="1" w:styleId="10">
    <w:name w:val="标题 5（有编号）（绿盟科技）"/>
    <w:basedOn w:val="1"/>
    <w:next w:val="11"/>
    <w:autoRedefine/>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11">
    <w:name w:val="正文（绿盟科技）"/>
    <w:autoRedefine/>
    <w:qFormat/>
    <w:uiPriority w:val="0"/>
    <w:pPr>
      <w:spacing w:line="300" w:lineRule="auto"/>
    </w:pPr>
    <w:rPr>
      <w:rFonts w:ascii="Arial" w:hAnsi="Arial" w:eastAsia="宋体" w:cs="黑体"/>
      <w:sz w:val="21"/>
      <w:szCs w:val="21"/>
      <w:lang w:val="en-US" w:eastAsia="zh-CN" w:bidi="ar-SA"/>
    </w:rPr>
  </w:style>
  <w:style w:type="paragraph" w:customStyle="1" w:styleId="12">
    <w:name w:val="正文文本缩进1"/>
    <w:basedOn w:val="1"/>
    <w:autoRedefine/>
    <w:qFormat/>
    <w:uiPriority w:val="0"/>
    <w:pPr>
      <w:ind w:firstLine="540" w:firstLineChars="225"/>
    </w:pPr>
    <w:rPr>
      <w:rFonts w:hAnsi="Bookman Old Style"/>
      <w:sz w:val="24"/>
    </w:rPr>
  </w:style>
  <w:style w:type="character" w:customStyle="1" w:styleId="13">
    <w:name w:val="cjn1"/>
    <w:basedOn w:val="8"/>
    <w:autoRedefine/>
    <w:qFormat/>
    <w:uiPriority w:val="0"/>
    <w:rPr>
      <w:rFonts w:hint="eastAsia" w:ascii="宋体" w:hAnsi="宋体" w:eastAsia="宋体"/>
      <w:sz w:val="22"/>
      <w:szCs w:val="22"/>
      <w:u w:val="none"/>
    </w:rPr>
  </w:style>
  <w:style w:type="paragraph" w:customStyle="1" w:styleId="14">
    <w:name w:val="样式"/>
    <w:autoRedefine/>
    <w:qFormat/>
    <w:uiPriority w:val="0"/>
    <w:pPr>
      <w:widowControl w:val="0"/>
      <w:autoSpaceDE w:val="0"/>
      <w:autoSpaceDN w:val="0"/>
      <w:adjustRightInd w:val="0"/>
    </w:pPr>
    <w:rPr>
      <w:rFonts w:ascii="宋体" w:hAnsi="宋体" w:cs="宋体" w:eastAsiaTheme="minorEastAsia"/>
      <w:sz w:val="24"/>
      <w:szCs w:val="24"/>
      <w:lang w:val="en-US" w:eastAsia="zh-CN" w:bidi="ar-SA"/>
    </w:rPr>
  </w:style>
  <w:style w:type="paragraph" w:customStyle="1" w:styleId="15">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16">
    <w:name w:val="页眉 字符"/>
    <w:basedOn w:val="8"/>
    <w:link w:val="6"/>
    <w:autoRedefine/>
    <w:qFormat/>
    <w:uiPriority w:val="0"/>
    <w:rPr>
      <w:rFonts w:ascii="宋体"/>
      <w:sz w:val="18"/>
      <w:szCs w:val="18"/>
    </w:rPr>
  </w:style>
  <w:style w:type="character" w:customStyle="1" w:styleId="17">
    <w:name w:val="页脚 字符"/>
    <w:basedOn w:val="8"/>
    <w:link w:val="5"/>
    <w:autoRedefine/>
    <w:qFormat/>
    <w:uiPriority w:val="0"/>
    <w:rPr>
      <w:rFonts w:ascii="宋体"/>
      <w:sz w:val="18"/>
      <w:szCs w:val="18"/>
    </w:rPr>
  </w:style>
  <w:style w:type="paragraph" w:customStyle="1" w:styleId="18">
    <w:name w:val="列表段落1"/>
    <w:basedOn w:val="1"/>
    <w:autoRedefine/>
    <w:qFormat/>
    <w:uiPriority w:val="0"/>
    <w:pPr>
      <w:ind w:firstLine="200" w:firstLineChars="200"/>
    </w:pPr>
    <w:rPr>
      <w:szCs w:val="24"/>
    </w:rPr>
  </w:style>
  <w:style w:type="paragraph" w:customStyle="1" w:styleId="19">
    <w:name w:val="Revision"/>
    <w:autoRedefine/>
    <w:hidden/>
    <w:semiHidden/>
    <w:qFormat/>
    <w:uiPriority w:val="99"/>
    <w:rPr>
      <w:rFonts w:ascii="宋体" w:hAnsiTheme="minorHAnsi" w:eastAsiaTheme="minorEastAsia" w:cstheme="minorBidi"/>
      <w:sz w:val="34"/>
      <w:szCs w:val="22"/>
      <w:lang w:val="en-US" w:eastAsia="zh-CN" w:bidi="ar-SA"/>
    </w:rPr>
  </w:style>
  <w:style w:type="paragraph" w:styleId="20">
    <w:name w:val="List Paragraph"/>
    <w:basedOn w:val="1"/>
    <w:autoRedefine/>
    <w:qFormat/>
    <w:uiPriority w:val="0"/>
    <w:pPr>
      <w:ind w:firstLine="420" w:firstLineChars="200"/>
    </w:pPr>
    <w:rPr>
      <w:rFonts w:ascii="Times New Roman" w:hAnsi="Times New Roman"/>
      <w:kern w:val="2"/>
      <w:sz w:val="18"/>
      <w:szCs w:val="18"/>
    </w:rPr>
  </w:style>
  <w:style w:type="paragraph" w:customStyle="1" w:styleId="21">
    <w:name w:val="样式 首行缩进:  2 字符"/>
    <w:basedOn w:val="1"/>
    <w:autoRedefine/>
    <w:qFormat/>
    <w:uiPriority w:val="0"/>
    <w:pPr>
      <w:spacing w:line="400" w:lineRule="exact"/>
      <w:ind w:firstLine="200" w:firstLineChars="200"/>
    </w:pPr>
    <w:rPr>
      <w:rFonts w:ascii="Calibri" w:hAnsi="Calibri"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4330</Words>
  <Characters>4411</Characters>
  <Lines>30</Lines>
  <Paragraphs>8</Paragraphs>
  <TotalTime>0</TotalTime>
  <ScaleCrop>false</ScaleCrop>
  <LinksUpToDate>false</LinksUpToDate>
  <CharactersWithSpaces>4879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2017-11-15T01:48:00Z</dcterms:created>
  <dc:creator>user</dc:creator>
  <cp:lastModifiedBy>罗</cp:lastModifiedBy>
  <dcterms:modified xsi:type="dcterms:W3CDTF">2025-09-18T03:37:36Z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6E14A688B7CB42158A14FE4577ECA25B</vt:lpwstr>
  </property>
  <property fmtid="{D5CDD505-2E9C-101B-9397-08002B2CF9AE}" pid="4" name="KSOTemplateDocerSaveRecord">
    <vt:lpwstr>eyJoZGlkIjoiNjAxMzY1ZDQ3ZTkxOWJiN2U0MjdiZGUzNDhjM2E4MjEiLCJ1c2VySWQiOiIxMTk2ODY1MzcyIn0=</vt:lpwstr>
  </property>
</Properties>
</file>